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B1D66" w:rsidRDefault="00AB1D66">
      <w:pPr>
        <w:keepNext w:val="0"/>
        <w:spacing w:line="17" w:lineRule="atLeast"/>
        <w:ind w:firstLine="0"/>
        <w:jc w:val="center"/>
        <w:rPr>
          <w:sz w:val="22"/>
          <w:szCs w:val="22"/>
        </w:rPr>
      </w:pPr>
    </w:p>
    <w:p w:rsidR="00AB1D66" w:rsidRDefault="003A2249">
      <w:pPr>
        <w:keepNext w:val="0"/>
        <w:spacing w:line="17" w:lineRule="atLeast"/>
        <w:ind w:firstLine="0"/>
        <w:jc w:val="center"/>
        <w:rPr>
          <w:sz w:val="22"/>
          <w:szCs w:val="22"/>
        </w:rPr>
      </w:pPr>
      <w:r>
        <w:rPr>
          <w:b/>
          <w:bCs/>
          <w:sz w:val="22"/>
          <w:szCs w:val="22"/>
        </w:rPr>
        <w:t xml:space="preserve">  ПРОЕКТ ДОГОВОРА ПОСТАВКИ ПРОДУКЦИИ № _____</w:t>
      </w:r>
    </w:p>
    <w:p w:rsidR="00AB1D66" w:rsidRDefault="00AB1D66">
      <w:pPr>
        <w:keepNext w:val="0"/>
        <w:spacing w:line="17" w:lineRule="atLeast"/>
        <w:ind w:firstLine="0"/>
        <w:jc w:val="left"/>
        <w:rPr>
          <w:sz w:val="22"/>
          <w:szCs w:val="22"/>
        </w:rPr>
      </w:pPr>
    </w:p>
    <w:p w:rsidR="00AB1D66" w:rsidRDefault="003A2249">
      <w:pPr>
        <w:keepNext w:val="0"/>
        <w:spacing w:line="17" w:lineRule="atLeast"/>
        <w:ind w:firstLine="0"/>
        <w:jc w:val="left"/>
        <w:rPr>
          <w:sz w:val="22"/>
          <w:szCs w:val="22"/>
        </w:rPr>
      </w:pPr>
      <w:r>
        <w:rPr>
          <w:sz w:val="22"/>
          <w:szCs w:val="22"/>
        </w:rPr>
        <w:t xml:space="preserve"> г. Кызыл                                                                                                                     «____» _________ 20___ г.</w:t>
      </w:r>
    </w:p>
    <w:p w:rsidR="00AB1D66" w:rsidRDefault="00AB1D66">
      <w:pPr>
        <w:keepNext w:val="0"/>
        <w:spacing w:line="17" w:lineRule="atLeast"/>
        <w:ind w:firstLine="0"/>
        <w:rPr>
          <w:sz w:val="22"/>
          <w:szCs w:val="22"/>
        </w:rPr>
      </w:pPr>
    </w:p>
    <w:p w:rsidR="00AB1D66" w:rsidRDefault="003A2249">
      <w:pPr>
        <w:keepNext w:val="0"/>
        <w:spacing w:line="17" w:lineRule="atLeast"/>
        <w:ind w:firstLine="0"/>
        <w:rPr>
          <w:sz w:val="22"/>
          <w:szCs w:val="22"/>
        </w:rPr>
      </w:pPr>
      <w:r>
        <w:rPr>
          <w:sz w:val="22"/>
          <w:szCs w:val="22"/>
        </w:rPr>
        <w:t xml:space="preserve">АО «Россети Сибирь Тываэнерго», именуемое в дальнейшем </w:t>
      </w:r>
      <w:r>
        <w:rPr>
          <w:b/>
          <w:bCs/>
          <w:sz w:val="22"/>
          <w:szCs w:val="22"/>
        </w:rPr>
        <w:t xml:space="preserve">«Покупатель», </w:t>
      </w:r>
      <w:r>
        <w:rPr>
          <w:sz w:val="22"/>
          <w:szCs w:val="22"/>
        </w:rPr>
        <w:t xml:space="preserve">в лице управляющего директора – первого заместителя генерального директора Лукина Антона Владимировича, действующего на основании Доверенности </w:t>
      </w:r>
      <w:r>
        <w:rPr>
          <w:bCs/>
          <w:sz w:val="22"/>
          <w:szCs w:val="22"/>
        </w:rPr>
        <w:t>№ 00/227 от 01.09.2022 г.</w:t>
      </w:r>
      <w:r>
        <w:rPr>
          <w:sz w:val="22"/>
          <w:szCs w:val="22"/>
        </w:rPr>
        <w:t xml:space="preserve"> с одной стороны и , _______, именуемый в дальнейшем </w:t>
      </w:r>
      <w:r>
        <w:rPr>
          <w:b/>
          <w:bCs/>
          <w:sz w:val="22"/>
          <w:szCs w:val="22"/>
        </w:rPr>
        <w:t>«Поставщик»</w:t>
      </w:r>
      <w:r>
        <w:rPr>
          <w:sz w:val="22"/>
          <w:szCs w:val="22"/>
        </w:rPr>
        <w:t>, в лице_____________, действующего на основании ________ с другой стороны, а вместе именуемые Стороны, по результатам закупочной процедуры на право заключения договора на поставку изоляторов линейных фарфоровых (штыревых) до 20 кВ, объявленной извещением от __________№______, на основании протокола о результатах закупочной процедуры на право заключения договора на поставку от __________ № _____ заключили настоящий Договор о нижеследующем:</w:t>
      </w:r>
    </w:p>
    <w:p w:rsidR="00AB1D66" w:rsidRDefault="003A2249">
      <w:pPr>
        <w:keepNext w:val="0"/>
        <w:spacing w:line="17" w:lineRule="atLeast"/>
        <w:ind w:firstLine="0"/>
        <w:jc w:val="center"/>
        <w:rPr>
          <w:b/>
          <w:bCs/>
          <w:sz w:val="22"/>
          <w:szCs w:val="22"/>
        </w:rPr>
      </w:pPr>
      <w:r>
        <w:rPr>
          <w:b/>
          <w:bCs/>
          <w:sz w:val="22"/>
          <w:szCs w:val="22"/>
        </w:rPr>
        <w:t>1. Предмет Договора</w:t>
      </w:r>
    </w:p>
    <w:p w:rsidR="00AB1D66" w:rsidRDefault="003A2249">
      <w:pPr>
        <w:keepNext w:val="0"/>
        <w:spacing w:line="17" w:lineRule="atLeast"/>
        <w:ind w:firstLine="0"/>
        <w:rPr>
          <w:sz w:val="22"/>
          <w:szCs w:val="22"/>
        </w:rPr>
      </w:pPr>
      <w:r>
        <w:rPr>
          <w:sz w:val="22"/>
          <w:szCs w:val="22"/>
        </w:rPr>
        <w:t xml:space="preserve">1.1. Поставщик обязуется поставить в адрес </w:t>
      </w:r>
      <w:r>
        <w:rPr>
          <w:iCs/>
          <w:sz w:val="22"/>
          <w:szCs w:val="22"/>
        </w:rPr>
        <w:t>Покупателя</w:t>
      </w:r>
      <w:r>
        <w:rPr>
          <w:sz w:val="22"/>
          <w:szCs w:val="22"/>
        </w:rPr>
        <w:t xml:space="preserve"> товар: изоляторы линейные фарфоровые (штыревые) до 20 кВ</w:t>
      </w:r>
      <w:r>
        <w:rPr>
          <w:iCs/>
          <w:sz w:val="22"/>
          <w:szCs w:val="22"/>
        </w:rPr>
        <w:t>,</w:t>
      </w:r>
      <w:r>
        <w:rPr>
          <w:sz w:val="22"/>
          <w:szCs w:val="22"/>
        </w:rPr>
        <w:t xml:space="preserve"> а Покупатель обязуется принять и оплатить товар.</w:t>
      </w:r>
    </w:p>
    <w:p w:rsidR="00AB1D66" w:rsidRDefault="003A2249">
      <w:pPr>
        <w:keepNext w:val="0"/>
        <w:spacing w:line="17" w:lineRule="atLeast"/>
        <w:ind w:firstLine="0"/>
        <w:rPr>
          <w:sz w:val="22"/>
          <w:szCs w:val="22"/>
        </w:rPr>
      </w:pPr>
      <w:r>
        <w:rPr>
          <w:sz w:val="22"/>
          <w:szCs w:val="22"/>
        </w:rPr>
        <w:t xml:space="preserve">1.2. Номенклатура и количество товара, его качество и комплектация (техническая часть), </w:t>
      </w:r>
      <w:r>
        <w:rPr>
          <w:sz w:val="22"/>
          <w:szCs w:val="22"/>
          <w:lang w:val="en-US"/>
        </w:rPr>
        <w:t>цена</w:t>
      </w:r>
      <w:r>
        <w:rPr>
          <w:sz w:val="22"/>
          <w:szCs w:val="22"/>
        </w:rPr>
        <w:t xml:space="preserve"> </w:t>
      </w:r>
      <w:r>
        <w:rPr>
          <w:sz w:val="22"/>
          <w:szCs w:val="22"/>
          <w:lang w:val="en-US"/>
        </w:rPr>
        <w:t xml:space="preserve">каждой единицы Товара, условия поставки, определяются согласно приложения </w:t>
      </w:r>
      <w:r>
        <w:rPr>
          <w:sz w:val="22"/>
          <w:szCs w:val="22"/>
        </w:rPr>
        <w:t xml:space="preserve">№ </w:t>
      </w:r>
      <w:r>
        <w:rPr>
          <w:sz w:val="22"/>
          <w:szCs w:val="22"/>
          <w:lang w:val="en-US"/>
        </w:rPr>
        <w:t>1</w:t>
      </w:r>
      <w:r>
        <w:rPr>
          <w:sz w:val="22"/>
          <w:szCs w:val="22"/>
        </w:rPr>
        <w:t xml:space="preserve"> и 2</w:t>
      </w:r>
      <w:r>
        <w:rPr>
          <w:sz w:val="22"/>
          <w:szCs w:val="22"/>
          <w:lang w:val="en-US"/>
        </w:rPr>
        <w:t xml:space="preserve"> к настоящему Договору, а также Документацией на Товар.</w:t>
      </w:r>
      <w:r>
        <w:rPr>
          <w:sz w:val="22"/>
          <w:szCs w:val="22"/>
        </w:rPr>
        <w:t xml:space="preserve"> </w:t>
      </w:r>
    </w:p>
    <w:p w:rsidR="00AB1D66" w:rsidRDefault="003A2249">
      <w:pPr>
        <w:keepNext w:val="0"/>
        <w:spacing w:line="17" w:lineRule="atLeast"/>
        <w:ind w:firstLine="0"/>
        <w:rPr>
          <w:sz w:val="22"/>
          <w:szCs w:val="22"/>
        </w:rPr>
      </w:pPr>
      <w:r>
        <w:rPr>
          <w:sz w:val="22"/>
          <w:szCs w:val="22"/>
        </w:rPr>
        <w:t xml:space="preserve">1.3. </w:t>
      </w:r>
      <w:r>
        <w:rPr>
          <w:sz w:val="22"/>
          <w:szCs w:val="22"/>
          <w:lang w:eastAsia="en-US"/>
        </w:rPr>
        <w:t>В процессе исполнения Договора количество Товара может быть изменено по инициативе Покупателя в сторону увеличения (не более 10%), либо уменьшено в случае сокращения потребности Покупателя без применения штрафных санкций от общего количества, указанного в Спецификации (Приложении №1) к настоящему договору, в связи с чем Поставщик обязуется подписать направленное в его адрес Покупателем дополнительное соглашение к настоящему Договору.</w:t>
      </w:r>
    </w:p>
    <w:p w:rsidR="00AB1D66" w:rsidRDefault="003A2249">
      <w:pPr>
        <w:keepNext w:val="0"/>
        <w:spacing w:line="17" w:lineRule="atLeast"/>
        <w:ind w:firstLine="0"/>
        <w:jc w:val="center"/>
        <w:rPr>
          <w:b/>
          <w:bCs/>
          <w:sz w:val="22"/>
          <w:szCs w:val="22"/>
        </w:rPr>
      </w:pPr>
      <w:r>
        <w:rPr>
          <w:b/>
          <w:bCs/>
          <w:sz w:val="22"/>
          <w:szCs w:val="22"/>
        </w:rPr>
        <w:t>2. Термины и определения, используемые в Договоре</w:t>
      </w:r>
    </w:p>
    <w:p w:rsidR="00AB1D66" w:rsidRDefault="003A2249">
      <w:pPr>
        <w:keepNext w:val="0"/>
        <w:spacing w:line="17" w:lineRule="atLeast"/>
        <w:ind w:firstLine="0"/>
        <w:rPr>
          <w:sz w:val="22"/>
          <w:szCs w:val="22"/>
        </w:rPr>
      </w:pPr>
      <w:r>
        <w:rPr>
          <w:b/>
          <w:bCs/>
          <w:sz w:val="22"/>
          <w:szCs w:val="22"/>
        </w:rPr>
        <w:t>Покупатель</w:t>
      </w:r>
      <w:r>
        <w:rPr>
          <w:b/>
          <w:sz w:val="22"/>
          <w:szCs w:val="22"/>
        </w:rPr>
        <w:t xml:space="preserve"> </w:t>
      </w:r>
      <w:r>
        <w:rPr>
          <w:sz w:val="22"/>
          <w:szCs w:val="22"/>
        </w:rPr>
        <w:t>- фирменное наименование и адрес места нахождения Покупателя;</w:t>
      </w:r>
    </w:p>
    <w:p w:rsidR="00AB1D66" w:rsidRDefault="003A2249">
      <w:pPr>
        <w:keepNext w:val="0"/>
        <w:spacing w:line="17" w:lineRule="atLeast"/>
        <w:ind w:firstLine="0"/>
        <w:rPr>
          <w:sz w:val="22"/>
          <w:szCs w:val="22"/>
        </w:rPr>
      </w:pPr>
      <w:r>
        <w:rPr>
          <w:b/>
          <w:bCs/>
          <w:sz w:val="22"/>
          <w:szCs w:val="22"/>
        </w:rPr>
        <w:t>Поставщик</w:t>
      </w:r>
      <w:r>
        <w:rPr>
          <w:b/>
          <w:sz w:val="22"/>
          <w:szCs w:val="22"/>
        </w:rPr>
        <w:t xml:space="preserve"> </w:t>
      </w:r>
      <w:r>
        <w:rPr>
          <w:sz w:val="22"/>
          <w:szCs w:val="22"/>
        </w:rPr>
        <w:t>- фирменное наименование и адрес места нахождения Поставщика;</w:t>
      </w:r>
    </w:p>
    <w:p w:rsidR="00AB1D66" w:rsidRDefault="003A2249">
      <w:pPr>
        <w:keepNext w:val="0"/>
        <w:spacing w:line="17" w:lineRule="atLeast"/>
        <w:ind w:firstLine="0"/>
        <w:rPr>
          <w:sz w:val="22"/>
          <w:szCs w:val="22"/>
        </w:rPr>
      </w:pPr>
      <w:r>
        <w:rPr>
          <w:b/>
          <w:bCs/>
          <w:sz w:val="22"/>
          <w:szCs w:val="22"/>
        </w:rPr>
        <w:t>Товар/Продукция/Оборудование</w:t>
      </w:r>
      <w:r>
        <w:rPr>
          <w:b/>
          <w:sz w:val="22"/>
          <w:szCs w:val="22"/>
        </w:rPr>
        <w:t xml:space="preserve"> </w:t>
      </w:r>
      <w:r>
        <w:rPr>
          <w:sz w:val="22"/>
          <w:szCs w:val="22"/>
        </w:rPr>
        <w:t>- наименование</w:t>
      </w:r>
      <w:r>
        <w:rPr>
          <w:iCs/>
          <w:sz w:val="22"/>
          <w:szCs w:val="22"/>
        </w:rPr>
        <w:t xml:space="preserve"> </w:t>
      </w:r>
      <w:r>
        <w:rPr>
          <w:sz w:val="22"/>
          <w:szCs w:val="22"/>
        </w:rPr>
        <w:t xml:space="preserve">оборудования, материалов, иной поставляемой продукции; </w:t>
      </w:r>
    </w:p>
    <w:p w:rsidR="00AB1D66" w:rsidRDefault="003A2249">
      <w:pPr>
        <w:keepNext w:val="0"/>
        <w:spacing w:line="17" w:lineRule="atLeast"/>
        <w:ind w:firstLine="0"/>
        <w:rPr>
          <w:sz w:val="22"/>
          <w:szCs w:val="22"/>
        </w:rPr>
      </w:pPr>
      <w:r>
        <w:rPr>
          <w:b/>
          <w:sz w:val="22"/>
          <w:szCs w:val="22"/>
        </w:rPr>
        <w:t xml:space="preserve">Недостаток </w:t>
      </w:r>
      <w:r>
        <w:rPr>
          <w:sz w:val="22"/>
          <w:szCs w:val="22"/>
        </w:rPr>
        <w:t xml:space="preserve">- любой дефект, повреждение, отказ, поломка или несоответствие Товара, его комплектующих изделий, принадлежностей технической документации, закупочной документации и всем другим требованиям </w:t>
      </w:r>
      <w:r>
        <w:rPr>
          <w:spacing w:val="-4"/>
          <w:sz w:val="22"/>
          <w:szCs w:val="22"/>
        </w:rPr>
        <w:t xml:space="preserve">Договора, снижающее или исключающее пригодность Товара для использования </w:t>
      </w:r>
      <w:r>
        <w:rPr>
          <w:sz w:val="22"/>
          <w:szCs w:val="22"/>
        </w:rPr>
        <w:t>в соответствии с его обычным назначением согласно условиям Договора и ухудшающее иные характеристики Товара.</w:t>
      </w:r>
    </w:p>
    <w:p w:rsidR="00AB1D66" w:rsidRDefault="003A2249">
      <w:pPr>
        <w:keepNext w:val="0"/>
        <w:spacing w:line="17" w:lineRule="atLeast"/>
        <w:ind w:firstLine="0"/>
        <w:rPr>
          <w:iCs/>
          <w:sz w:val="22"/>
          <w:szCs w:val="22"/>
        </w:rPr>
      </w:pPr>
      <w:r>
        <w:rPr>
          <w:b/>
          <w:bCs/>
          <w:sz w:val="22"/>
          <w:szCs w:val="22"/>
        </w:rPr>
        <w:t>Условия поставки</w:t>
      </w:r>
      <w:r>
        <w:rPr>
          <w:sz w:val="22"/>
          <w:szCs w:val="22"/>
        </w:rPr>
        <w:t xml:space="preserve"> </w:t>
      </w:r>
      <w:r>
        <w:rPr>
          <w:bCs/>
          <w:sz w:val="22"/>
          <w:szCs w:val="22"/>
        </w:rPr>
        <w:t>-</w:t>
      </w:r>
      <w:r>
        <w:rPr>
          <w:sz w:val="22"/>
          <w:szCs w:val="22"/>
        </w:rPr>
        <w:t xml:space="preserve"> условия поставки, пункт отгрузки и (или) пункт получения товара (</w:t>
      </w:r>
      <w:r>
        <w:rPr>
          <w:iCs/>
          <w:sz w:val="22"/>
          <w:szCs w:val="22"/>
        </w:rPr>
        <w:t>вариант: согласно международным правилам толкования торговых терминов ИНКОТЕРМС-2000).</w:t>
      </w:r>
    </w:p>
    <w:p w:rsidR="00AB1D66" w:rsidRDefault="003A2249">
      <w:pPr>
        <w:keepNext w:val="0"/>
        <w:spacing w:line="17" w:lineRule="atLeast"/>
        <w:ind w:firstLine="0"/>
        <w:rPr>
          <w:sz w:val="22"/>
          <w:szCs w:val="22"/>
        </w:rPr>
      </w:pPr>
      <w:r>
        <w:rPr>
          <w:b/>
          <w:bCs/>
          <w:sz w:val="22"/>
          <w:szCs w:val="22"/>
        </w:rPr>
        <w:t>Подтверждение страны происхождения Товара</w:t>
      </w:r>
      <w:r>
        <w:rPr>
          <w:bCs/>
          <w:sz w:val="22"/>
          <w:szCs w:val="22"/>
        </w:rPr>
        <w:t xml:space="preserve"> - предоставление документа, подтверждающего страну происхождения Товара, отвечающего требования Закона РФ от 07.07.1993 № 5340-1 «О торгово-промышленных палатах в Российской Федерации» и/или Таможенного кодекса Евразийского экономического союза.</w:t>
      </w:r>
    </w:p>
    <w:p w:rsidR="00AB1D66" w:rsidRDefault="003A2249">
      <w:pPr>
        <w:keepNext w:val="0"/>
        <w:spacing w:line="17" w:lineRule="atLeast"/>
        <w:ind w:firstLine="0"/>
        <w:rPr>
          <w:sz w:val="22"/>
          <w:szCs w:val="22"/>
        </w:rPr>
      </w:pPr>
      <w:r>
        <w:rPr>
          <w:b/>
          <w:bCs/>
          <w:sz w:val="22"/>
          <w:szCs w:val="22"/>
        </w:rPr>
        <w:t xml:space="preserve">Проверка качества оборудования/Товара </w:t>
      </w:r>
      <w:r>
        <w:rPr>
          <w:bCs/>
          <w:sz w:val="22"/>
          <w:szCs w:val="22"/>
        </w:rPr>
        <w:t xml:space="preserve">- инструмент проверки и подтверждения качества Товара, основанный на оценке соответствия функциональных показателей предлагаемого к использованию на объектах электросетевого хозяйства ДЗО ПАО «Россети» оборудования, материалов и систем требованиям стандартов, корпоративных нормативно-технических документов, дополнительным требованиям электросетевого комплекса, отражающим условия применения и возможности его использования на объектах ДЗО ПАО «Россети». </w:t>
      </w:r>
      <w:r>
        <w:rPr>
          <w:bCs/>
          <w:spacing w:val="-4"/>
          <w:sz w:val="22"/>
          <w:szCs w:val="22"/>
        </w:rPr>
        <w:t>Проверка качества оборудования, материалов и систем проводится в соответствии</w:t>
      </w:r>
      <w:r>
        <w:rPr>
          <w:bCs/>
          <w:sz w:val="22"/>
          <w:szCs w:val="22"/>
        </w:rPr>
        <w:t xml:space="preserve"> с Методикой</w:t>
      </w:r>
      <w:r>
        <w:rPr>
          <w:sz w:val="22"/>
          <w:szCs w:val="22"/>
        </w:rPr>
        <w:t xml:space="preserve"> </w:t>
      </w:r>
      <w:r>
        <w:rPr>
          <w:bCs/>
          <w:sz w:val="22"/>
          <w:szCs w:val="22"/>
        </w:rPr>
        <w:t xml:space="preserve">ПАО «Россети» проведения проверки качества (аттестации) оборудования, материалов и систем в электросетевом комплексе и Порядком проведения проверки качества (аттестации) оборудования, материалов и систем в электросетевом комплексе на электросетевых объектах ДЗО  ПАО «Россети», </w:t>
      </w:r>
      <w:r>
        <w:rPr>
          <w:sz w:val="22"/>
          <w:szCs w:val="22"/>
        </w:rPr>
        <w:t>Методикой проведения проверки цифрового оборудования и систем на соответствие требованиям безопасности информации, в том числе проведения проверки качества технических средств защиты информации в электросетевом комплексе (протокол заседания Правления ПАО «Россети» от 18.06.2020 № 1012пр</w:t>
      </w:r>
      <w:r>
        <w:rPr>
          <w:bCs/>
          <w:sz w:val="22"/>
          <w:szCs w:val="22"/>
        </w:rPr>
        <w:t xml:space="preserve"> (адрес в сети Интернет: </w:t>
      </w:r>
      <w:hyperlink r:id="rId7" w:history="1">
        <w:r>
          <w:rPr>
            <w:rStyle w:val="1b"/>
            <w:bCs/>
            <w:sz w:val="22"/>
            <w:szCs w:val="22"/>
          </w:rPr>
          <w:t>http://www.rosseti.ru/investment/science/attestation/</w:t>
        </w:r>
      </w:hyperlink>
      <w:r>
        <w:rPr>
          <w:bCs/>
          <w:sz w:val="22"/>
          <w:szCs w:val="22"/>
        </w:rPr>
        <w:t>)</w:t>
      </w:r>
      <w:r>
        <w:rPr>
          <w:sz w:val="20"/>
          <w:szCs w:val="20"/>
        </w:rPr>
        <w:t>.</w:t>
      </w:r>
    </w:p>
    <w:p w:rsidR="00AB1D66" w:rsidRDefault="003A2249">
      <w:pPr>
        <w:keepNext w:val="0"/>
        <w:spacing w:line="17" w:lineRule="atLeast"/>
        <w:ind w:firstLine="0"/>
        <w:rPr>
          <w:sz w:val="22"/>
          <w:szCs w:val="22"/>
        </w:rPr>
      </w:pPr>
      <w:r>
        <w:rPr>
          <w:b/>
          <w:sz w:val="22"/>
          <w:szCs w:val="22"/>
          <w:highlight w:val="white"/>
        </w:rPr>
        <w:t xml:space="preserve">Независимая гарантия - </w:t>
      </w:r>
      <w:r>
        <w:rPr>
          <w:sz w:val="22"/>
          <w:szCs w:val="22"/>
          <w:highlight w:val="white"/>
        </w:rPr>
        <w:t xml:space="preserve">независимая гарантия, выданная банками или иными кредитными организациями, а также другими коммерческими организациями, являющаяся способом обеспечения </w:t>
      </w:r>
      <w:r>
        <w:rPr>
          <w:sz w:val="22"/>
          <w:szCs w:val="22"/>
          <w:highlight w:val="white"/>
        </w:rPr>
        <w:lastRenderedPageBreak/>
        <w:t>исполнения обязательств, в силу которой гарант принимает на себя по просьбе другого лица (принципала) обязательство уплатить указанному им третьему лицу (бенефициару) определенную денежную сумму в соответствии с условиями данного гарантом обязательства независимо от действительности обеспечиваемого такой гарантией обязательства.</w:t>
      </w:r>
    </w:p>
    <w:p w:rsidR="00AB1D66" w:rsidRDefault="003A2249">
      <w:pPr>
        <w:keepNext w:val="0"/>
        <w:spacing w:line="17" w:lineRule="atLeast"/>
        <w:ind w:firstLine="0"/>
        <w:jc w:val="center"/>
        <w:rPr>
          <w:b/>
          <w:bCs/>
          <w:sz w:val="22"/>
          <w:szCs w:val="22"/>
        </w:rPr>
      </w:pPr>
      <w:r>
        <w:rPr>
          <w:b/>
          <w:bCs/>
          <w:sz w:val="22"/>
          <w:szCs w:val="22"/>
        </w:rPr>
        <w:t>3. Цена</w:t>
      </w:r>
    </w:p>
    <w:p w:rsidR="00AB1D66" w:rsidRDefault="003A2249">
      <w:pPr>
        <w:pStyle w:val="a5"/>
        <w:widowControl w:val="0"/>
        <w:suppressLineNumbers/>
        <w:spacing w:before="0" w:after="0" w:line="17" w:lineRule="atLeast"/>
        <w:ind w:firstLine="0"/>
        <w:rPr>
          <w:sz w:val="22"/>
          <w:szCs w:val="22"/>
        </w:rPr>
      </w:pPr>
      <w:r>
        <w:rPr>
          <w:sz w:val="22"/>
          <w:szCs w:val="22"/>
        </w:rPr>
        <w:t xml:space="preserve">3.1. </w:t>
      </w:r>
      <w:r>
        <w:rPr>
          <w:bCs/>
          <w:sz w:val="22"/>
          <w:szCs w:val="22"/>
        </w:rPr>
        <w:t>Цена товара в соответствии со Спецификацией (приложение № 1) составляет:</w:t>
      </w:r>
      <w:r>
        <w:rPr>
          <w:sz w:val="22"/>
          <w:szCs w:val="22"/>
        </w:rPr>
        <w:t xml:space="preserve">    </w:t>
      </w:r>
      <w:r w:rsidR="0016289A">
        <w:rPr>
          <w:sz w:val="22"/>
          <w:szCs w:val="22"/>
        </w:rPr>
        <w:t>___</w:t>
      </w:r>
      <w:r>
        <w:rPr>
          <w:sz w:val="22"/>
          <w:szCs w:val="22"/>
        </w:rPr>
        <w:t xml:space="preserve"> ( ) рублей, __ копеек. Кроме того, НДС 20% составляет: _ ( ) рублей, _ копеек. Всего с НДС цена Договора составляет: </w:t>
      </w:r>
      <w:r>
        <w:rPr>
          <w:bCs/>
          <w:sz w:val="22"/>
          <w:szCs w:val="22"/>
        </w:rPr>
        <w:t xml:space="preserve">_ </w:t>
      </w:r>
      <w:r>
        <w:rPr>
          <w:sz w:val="22"/>
          <w:szCs w:val="22"/>
        </w:rPr>
        <w:t xml:space="preserve">( ) рублей, _ копеек.  </w:t>
      </w:r>
    </w:p>
    <w:p w:rsidR="00AB1D66" w:rsidRDefault="003A2249">
      <w:pPr>
        <w:pStyle w:val="a5"/>
        <w:widowControl w:val="0"/>
        <w:suppressLineNumbers/>
        <w:spacing w:before="0" w:after="0" w:line="17" w:lineRule="atLeast"/>
        <w:ind w:firstLine="0"/>
        <w:rPr>
          <w:sz w:val="22"/>
          <w:szCs w:val="22"/>
        </w:rPr>
      </w:pPr>
      <w:r>
        <w:rPr>
          <w:sz w:val="22"/>
          <w:szCs w:val="22"/>
        </w:rPr>
        <w:t>Цена Договора подлежит изменению при изменении ставки НДС без заключения дополнительного соглашения к настоящему Договору.</w:t>
      </w:r>
    </w:p>
    <w:p w:rsidR="00AB1D66" w:rsidRDefault="003A2249">
      <w:pPr>
        <w:keepNext w:val="0"/>
        <w:spacing w:line="17" w:lineRule="atLeast"/>
        <w:ind w:firstLine="0"/>
        <w:rPr>
          <w:sz w:val="22"/>
          <w:szCs w:val="22"/>
        </w:rPr>
      </w:pPr>
      <w:r>
        <w:rPr>
          <w:sz w:val="22"/>
          <w:szCs w:val="22"/>
        </w:rPr>
        <w:t xml:space="preserve">Цена товара включает все затраты Поставщика, включая таможенные платежи и сборы, расходы на транспортировку продукции до места поставки, стоимость тары и упаковки, гарантийные обязательства и другие обязательные отчисления, производимые Поставщиком в соответствии с установленным законодательством порядком. </w:t>
      </w:r>
    </w:p>
    <w:p w:rsidR="00AB1D66" w:rsidRDefault="003A2249">
      <w:pPr>
        <w:keepNext w:val="0"/>
        <w:spacing w:line="17" w:lineRule="atLeast"/>
        <w:ind w:firstLine="0"/>
        <w:rPr>
          <w:iCs/>
          <w:spacing w:val="-8"/>
          <w:sz w:val="22"/>
          <w:szCs w:val="22"/>
        </w:rPr>
      </w:pPr>
      <w:r>
        <w:rPr>
          <w:sz w:val="22"/>
          <w:szCs w:val="22"/>
        </w:rPr>
        <w:t xml:space="preserve">3.2. Цена товара является твердой и не подлежит каким-либо изменениям, кроме случаев, когда по инициативе Покупателя поставляются дополнительные (по отношению к техническим требованиям закупочной документации </w:t>
      </w:r>
      <w:r>
        <w:rPr>
          <w:iCs/>
          <w:sz w:val="22"/>
          <w:szCs w:val="22"/>
        </w:rPr>
        <w:t>на поставку товара</w:t>
      </w:r>
      <w:r>
        <w:rPr>
          <w:sz w:val="22"/>
          <w:szCs w:val="22"/>
        </w:rPr>
        <w:t>) товары, а также, кроме иных случаев, предусмотренных настоящим Договором. В этих случаях оформляется дополнительное соглашение к Договору</w:t>
      </w:r>
      <w:r>
        <w:rPr>
          <w:iCs/>
          <w:spacing w:val="-8"/>
          <w:sz w:val="22"/>
          <w:szCs w:val="22"/>
        </w:rPr>
        <w:t>.</w:t>
      </w:r>
      <w:r>
        <w:rPr>
          <w:sz w:val="22"/>
          <w:szCs w:val="22"/>
        </w:rPr>
        <w:t xml:space="preserve"> </w:t>
      </w:r>
    </w:p>
    <w:p w:rsidR="00AB1D66" w:rsidRDefault="003A2249">
      <w:pPr>
        <w:keepNext w:val="0"/>
        <w:spacing w:line="17" w:lineRule="atLeast"/>
        <w:ind w:firstLine="0"/>
        <w:jc w:val="center"/>
        <w:rPr>
          <w:b/>
          <w:bCs/>
          <w:sz w:val="22"/>
          <w:szCs w:val="22"/>
        </w:rPr>
      </w:pPr>
      <w:r>
        <w:rPr>
          <w:b/>
          <w:bCs/>
          <w:sz w:val="22"/>
          <w:szCs w:val="22"/>
        </w:rPr>
        <w:t>4. Поставка товара и документация</w:t>
      </w:r>
    </w:p>
    <w:p w:rsidR="00AB1D66" w:rsidRDefault="003A2249">
      <w:pPr>
        <w:pStyle w:val="a5"/>
        <w:widowControl w:val="0"/>
        <w:spacing w:before="0" w:after="0" w:line="17" w:lineRule="atLeast"/>
        <w:ind w:firstLine="0"/>
        <w:rPr>
          <w:sz w:val="22"/>
          <w:szCs w:val="22"/>
        </w:rPr>
      </w:pPr>
      <w:r>
        <w:rPr>
          <w:sz w:val="22"/>
          <w:szCs w:val="22"/>
        </w:rPr>
        <w:t>4.1. Поставка товара осуществляется Поставщиком Покупателю в соответствии с условиями и сроками, оговоренными в Спецификации (приложении № 1). Срок поставки составляет 30 (тридцать) календарных дней от даты заключения Договора.</w:t>
      </w:r>
    </w:p>
    <w:p w:rsidR="00AB1D66" w:rsidRDefault="003A2249">
      <w:pPr>
        <w:keepNext w:val="0"/>
        <w:spacing w:line="17" w:lineRule="atLeast"/>
        <w:ind w:firstLine="0"/>
        <w:rPr>
          <w:sz w:val="22"/>
          <w:szCs w:val="22"/>
        </w:rPr>
      </w:pPr>
      <w:r>
        <w:rPr>
          <w:sz w:val="22"/>
          <w:szCs w:val="22"/>
        </w:rPr>
        <w:t>4.2. Для целей настоящего Договора условия поставки и другие торговые термины, используемые для описания обязательств Сторон, должны толковаться в соответствии с изданием ИНКОТЕРМС-2000, опубликованным Международной торговой палатой (публикация № 560) в редакции, действующей на момент заключения Договора.</w:t>
      </w:r>
    </w:p>
    <w:p w:rsidR="00AB1D66" w:rsidRDefault="003A2249">
      <w:pPr>
        <w:keepNext w:val="0"/>
        <w:spacing w:line="17" w:lineRule="atLeast"/>
        <w:ind w:firstLine="0"/>
        <w:rPr>
          <w:sz w:val="22"/>
          <w:szCs w:val="22"/>
        </w:rPr>
      </w:pPr>
      <w:r>
        <w:rPr>
          <w:sz w:val="22"/>
          <w:szCs w:val="22"/>
        </w:rPr>
        <w:t>(По соглашению Сторон в Договоре могут указываться иные условия поставки.)</w:t>
      </w:r>
    </w:p>
    <w:p w:rsidR="00AB1D66" w:rsidRDefault="003A2249">
      <w:pPr>
        <w:keepNext w:val="0"/>
        <w:spacing w:line="17" w:lineRule="atLeast"/>
        <w:ind w:firstLine="0"/>
        <w:rPr>
          <w:sz w:val="22"/>
          <w:szCs w:val="22"/>
        </w:rPr>
      </w:pPr>
      <w:r>
        <w:rPr>
          <w:sz w:val="22"/>
          <w:szCs w:val="22"/>
        </w:rPr>
        <w:t xml:space="preserve">4.3. Поставщик ни полностью, ни частично не вправе передавать свои обязательства по настоящему Договору без предварительного письменного согласия со стороны Покупателя, если иное не установлено настоящим Договором. </w:t>
      </w:r>
    </w:p>
    <w:p w:rsidR="00AB1D66" w:rsidRDefault="003A2249">
      <w:pPr>
        <w:keepNext w:val="0"/>
        <w:spacing w:line="17" w:lineRule="atLeast"/>
        <w:ind w:firstLine="0"/>
        <w:rPr>
          <w:sz w:val="22"/>
          <w:szCs w:val="22"/>
        </w:rPr>
      </w:pPr>
      <w:r>
        <w:rPr>
          <w:sz w:val="22"/>
          <w:szCs w:val="22"/>
        </w:rPr>
        <w:t>4.4. Поставщик гарантирует, что поставка товара в соответствии с настоящим Договором не нарушает прав и законных интересов третьих лиц, товар не обременен какими бы то ни было обязательствами перед третьими лицами, не находится под залогом и арестом, а также не нарушает чьих-либо прав на объекты интеллектуальной собственности, в том числе патентных прав, лицензионных прав, а также прав по применению торговой марки или промышленных разработок, связанных с использованием оборудования или любой его части в стране Покупателя. В случае нарушения настоящего пункта Поставщик самостоятельно и за свой счет обязуется устранить эти нарушения и препятствия для свободного владения и распоряжения товаром, его использования Покупателем, и возместить Покупателю убытки, понесенные в связи с указанными нарушениями.</w:t>
      </w:r>
    </w:p>
    <w:p w:rsidR="00AB1D66" w:rsidRDefault="003A2249">
      <w:pPr>
        <w:keepNext w:val="0"/>
        <w:spacing w:line="17" w:lineRule="atLeast"/>
        <w:ind w:firstLine="0"/>
        <w:rPr>
          <w:sz w:val="22"/>
          <w:szCs w:val="22"/>
        </w:rPr>
      </w:pPr>
      <w:r>
        <w:rPr>
          <w:sz w:val="22"/>
          <w:szCs w:val="22"/>
        </w:rPr>
        <w:t>4.5. В случае если Покупатель будет привлечен к ответственности за нарушение прав третьих лиц, вытекающих из продажи или использования товара, поставленного в соответствии с настоящим Договором, Покупатель имеет право привлечь Поставщика к участию в данном деле, и Поставщик обязуется выступать на стороне Покупателя в качестве третьего лица, не заявляющего самостоятельных требований. Поставщик обязуется представлять Покупателю по его первому требованию любую необходимую документацию.</w:t>
      </w:r>
    </w:p>
    <w:p w:rsidR="00AB1D66" w:rsidRDefault="003A2249">
      <w:pPr>
        <w:keepNext w:val="0"/>
        <w:spacing w:line="17" w:lineRule="atLeast"/>
        <w:ind w:firstLine="0"/>
        <w:rPr>
          <w:sz w:val="22"/>
          <w:szCs w:val="22"/>
        </w:rPr>
      </w:pPr>
      <w:r>
        <w:rPr>
          <w:sz w:val="22"/>
          <w:szCs w:val="22"/>
        </w:rPr>
        <w:t>4.6. В том случае, если привлечение Покупателя к ответственности за нарушение прав третьих лиц происходит не по вине Покупателя, Поставщик обязуется возместить Покупателю все расходы по ведению процесса и иные расходы, которые будет нести Покупатель в связи с решением суда, а также все иные убытки, понесенные Покупателем, включая расходы на оплату юридических услуг.</w:t>
      </w:r>
    </w:p>
    <w:p w:rsidR="00AB1D66" w:rsidRDefault="003A2249">
      <w:pPr>
        <w:keepNext w:val="0"/>
        <w:spacing w:line="17" w:lineRule="atLeast"/>
        <w:ind w:firstLine="0"/>
        <w:rPr>
          <w:sz w:val="22"/>
          <w:szCs w:val="22"/>
        </w:rPr>
      </w:pPr>
      <w:r>
        <w:rPr>
          <w:sz w:val="22"/>
          <w:szCs w:val="22"/>
        </w:rPr>
        <w:t>4.7. Поставляемая Продукция должна быть рассчитана на эксплуатацию в непрерывном режиме круглосуточно в заданных условиях в течение установленного срока службы.</w:t>
      </w:r>
    </w:p>
    <w:p w:rsidR="00AB1D66" w:rsidRDefault="003A2249">
      <w:pPr>
        <w:keepNext w:val="0"/>
        <w:spacing w:line="17" w:lineRule="atLeast"/>
        <w:ind w:firstLine="0"/>
        <w:rPr>
          <w:sz w:val="22"/>
          <w:szCs w:val="22"/>
        </w:rPr>
      </w:pPr>
      <w:r>
        <w:rPr>
          <w:sz w:val="22"/>
          <w:szCs w:val="22"/>
          <w:lang w:eastAsia="en-US"/>
        </w:rPr>
        <w:t>Упаковка, маркировка, временная антикоррозионная защита, условия транспортирования, в том числе требования к выбору вида транспортных средств, условия и сроки хранения всех устройств, запасных частей, расходных материалов и документации должны соответствовать требованиям, указанным в технических условиях изготовителя изделия, требованиям ГОСТ 1232-2017 и др. нормативно-технической документации.</w:t>
      </w:r>
    </w:p>
    <w:p w:rsidR="00AB1D66" w:rsidRDefault="003A2249">
      <w:pPr>
        <w:keepNext w:val="0"/>
        <w:spacing w:line="17" w:lineRule="atLeast"/>
        <w:ind w:firstLine="0"/>
        <w:rPr>
          <w:sz w:val="22"/>
          <w:szCs w:val="22"/>
        </w:rPr>
      </w:pPr>
      <w:r>
        <w:rPr>
          <w:sz w:val="22"/>
          <w:szCs w:val="22"/>
          <w:lang w:eastAsia="en-US"/>
        </w:rPr>
        <w:lastRenderedPageBreak/>
        <w:t>Маркировка продукции должна иметь четкие обозначения. Также указывается изготовитель, номер партии и дата изготовления. Маркировка должна сохраняться весь срок службы изделия.</w:t>
      </w:r>
    </w:p>
    <w:p w:rsidR="00AB1D66" w:rsidRDefault="003A2249">
      <w:pPr>
        <w:keepNext w:val="0"/>
        <w:spacing w:line="17" w:lineRule="atLeast"/>
        <w:ind w:firstLine="0"/>
        <w:rPr>
          <w:sz w:val="22"/>
          <w:szCs w:val="22"/>
        </w:rPr>
      </w:pPr>
      <w:r>
        <w:rPr>
          <w:sz w:val="22"/>
          <w:szCs w:val="22"/>
        </w:rPr>
        <w:t>4.8. В дополнение к условиям, предусмотренным п. 4.7 настоящего Договора, Поставщик в любом случае должен поставить товар в таре и упаковке, гарантирующей его сохранность во время поставки грузополучателю. Упаковка должна выдерживать, без каких-либо ограничений, интенсивную подъемно-транспортную обработку и воздействие экстремальных температур, соли и осадков во время перевозки, а также открытое хранение. При определении габаритов упаковки и ее веса Поставщик обязан учитывать отдаленность конечного пункта доставки и отсутствие мощных грузоподъемных средств во всех пунктах по пути следования товара.</w:t>
      </w:r>
    </w:p>
    <w:p w:rsidR="00AB1D66" w:rsidRDefault="003A2249">
      <w:pPr>
        <w:keepNext w:val="0"/>
        <w:spacing w:line="17" w:lineRule="atLeast"/>
        <w:ind w:firstLine="0"/>
        <w:rPr>
          <w:sz w:val="22"/>
          <w:szCs w:val="22"/>
        </w:rPr>
      </w:pPr>
      <w:r>
        <w:rPr>
          <w:sz w:val="22"/>
          <w:szCs w:val="22"/>
        </w:rPr>
        <w:t>4.9. Предлагаемые к поставке материалы должны соответствовать требованиям Приложения № 2 к настоящему Договору и действующим в РФ нормативным документам.</w:t>
      </w:r>
    </w:p>
    <w:p w:rsidR="00AB1D66" w:rsidRDefault="003A2249">
      <w:pPr>
        <w:keepNext w:val="0"/>
        <w:spacing w:line="17" w:lineRule="atLeast"/>
        <w:ind w:firstLine="0"/>
        <w:rPr>
          <w:sz w:val="22"/>
          <w:szCs w:val="22"/>
        </w:rPr>
      </w:pPr>
      <w:r>
        <w:rPr>
          <w:sz w:val="22"/>
          <w:szCs w:val="22"/>
        </w:rPr>
        <w:t xml:space="preserve">4.10. Товар должен быть экологически безопасным, снабжен документами на русском языке, надлежащим образом подтверждающими качество Товара и соответствие его обязательным требованиям, предъявляемым к Товару в соответствии с законодательством Российской Федерации. </w:t>
      </w:r>
    </w:p>
    <w:p w:rsidR="00AB1D66" w:rsidRDefault="003A2249">
      <w:pPr>
        <w:keepNext w:val="0"/>
        <w:spacing w:line="17" w:lineRule="atLeast"/>
        <w:ind w:firstLine="0"/>
        <w:rPr>
          <w:bCs/>
          <w:sz w:val="22"/>
          <w:szCs w:val="22"/>
        </w:rPr>
      </w:pPr>
      <w:r>
        <w:rPr>
          <w:bCs/>
          <w:sz w:val="22"/>
          <w:szCs w:val="22"/>
        </w:rPr>
        <w:t>4.11. Товар должен соответствовать требованиям:</w:t>
      </w:r>
    </w:p>
    <w:p w:rsidR="00AB1D66" w:rsidRDefault="003A2249">
      <w:pPr>
        <w:keepNext w:val="0"/>
        <w:numPr>
          <w:ilvl w:val="0"/>
          <w:numId w:val="29"/>
        </w:numPr>
        <w:tabs>
          <w:tab w:val="left" w:pos="283"/>
        </w:tabs>
        <w:spacing w:line="17" w:lineRule="atLeast"/>
        <w:ind w:left="0" w:firstLine="0"/>
        <w:rPr>
          <w:bCs/>
          <w:sz w:val="22"/>
          <w:szCs w:val="22"/>
        </w:rPr>
      </w:pPr>
      <w:r>
        <w:rPr>
          <w:bCs/>
          <w:sz w:val="22"/>
          <w:szCs w:val="22"/>
        </w:rPr>
        <w:t>действующих на территории Российской Федерации нормативно-технических документов;</w:t>
      </w:r>
    </w:p>
    <w:p w:rsidR="00AB1D66" w:rsidRDefault="003A2249">
      <w:pPr>
        <w:keepNext w:val="0"/>
        <w:numPr>
          <w:ilvl w:val="0"/>
          <w:numId w:val="29"/>
        </w:numPr>
        <w:tabs>
          <w:tab w:val="left" w:pos="283"/>
        </w:tabs>
        <w:spacing w:line="17" w:lineRule="atLeast"/>
        <w:ind w:left="0" w:firstLine="0"/>
        <w:rPr>
          <w:sz w:val="22"/>
          <w:szCs w:val="22"/>
        </w:rPr>
      </w:pPr>
      <w:r>
        <w:rPr>
          <w:bCs/>
          <w:sz w:val="22"/>
          <w:szCs w:val="22"/>
        </w:rPr>
        <w:t>положения ПАО «Россети» «О единой технической политике в электросетевом комплексе».</w:t>
      </w:r>
    </w:p>
    <w:p w:rsidR="00AB1D66" w:rsidRDefault="003A2249">
      <w:pPr>
        <w:keepNext w:val="0"/>
        <w:spacing w:line="17" w:lineRule="atLeast"/>
        <w:ind w:firstLine="0"/>
        <w:rPr>
          <w:sz w:val="22"/>
          <w:szCs w:val="22"/>
        </w:rPr>
      </w:pPr>
      <w:r>
        <w:rPr>
          <w:sz w:val="22"/>
          <w:szCs w:val="22"/>
        </w:rPr>
        <w:t>4.12. Поставщик обязан не позднее чем за три рабочих дня до предполагаемой отгрузки товара письменно посредством факсимильной связи / электронной почты уведомить Покупателя о дате отгрузки Товара и предполагаемой дате его прибытия.</w:t>
      </w:r>
    </w:p>
    <w:p w:rsidR="00AB1D66" w:rsidRDefault="003A2249">
      <w:pPr>
        <w:keepNext w:val="0"/>
        <w:spacing w:line="17" w:lineRule="atLeast"/>
        <w:ind w:firstLine="0"/>
        <w:rPr>
          <w:sz w:val="22"/>
          <w:szCs w:val="22"/>
        </w:rPr>
      </w:pPr>
      <w:r>
        <w:rPr>
          <w:sz w:val="22"/>
          <w:szCs w:val="22"/>
        </w:rPr>
        <w:t>4.13. При поставке Товара Поставщик должен представить Покупателю оригиналы следующих документов на русском языке:</w:t>
      </w:r>
    </w:p>
    <w:p w:rsidR="00AB1D66" w:rsidRDefault="003A2249">
      <w:pPr>
        <w:keepNext w:val="0"/>
        <w:tabs>
          <w:tab w:val="left" w:pos="567"/>
          <w:tab w:val="left" w:pos="709"/>
        </w:tabs>
        <w:spacing w:line="17" w:lineRule="atLeast"/>
        <w:ind w:firstLine="0"/>
        <w:rPr>
          <w:sz w:val="22"/>
          <w:szCs w:val="22"/>
        </w:rPr>
      </w:pPr>
      <w:r>
        <w:rPr>
          <w:sz w:val="22"/>
          <w:szCs w:val="22"/>
        </w:rPr>
        <w:t xml:space="preserve">4.13.1. </w:t>
      </w:r>
      <w:r>
        <w:rPr>
          <w:sz w:val="22"/>
          <w:szCs w:val="22"/>
          <w:lang w:eastAsia="en-US"/>
        </w:rPr>
        <w:t>Сертификаты соответствия и протоколы сертификационных испытаний, подтверждающие заявленные характеристики, заверенные в установленном порядке</w:t>
      </w:r>
      <w:r>
        <w:rPr>
          <w:sz w:val="22"/>
          <w:szCs w:val="22"/>
        </w:rPr>
        <w:t>;</w:t>
      </w:r>
    </w:p>
    <w:p w:rsidR="00AB1D66" w:rsidRDefault="003A2249">
      <w:pPr>
        <w:keepNext w:val="0"/>
        <w:tabs>
          <w:tab w:val="left" w:pos="567"/>
          <w:tab w:val="left" w:pos="709"/>
        </w:tabs>
        <w:spacing w:line="17" w:lineRule="atLeast"/>
        <w:ind w:firstLine="0"/>
        <w:rPr>
          <w:sz w:val="22"/>
          <w:szCs w:val="22"/>
        </w:rPr>
      </w:pPr>
      <w:r>
        <w:rPr>
          <w:sz w:val="22"/>
          <w:szCs w:val="22"/>
        </w:rPr>
        <w:t>4.13.2.  Гарантийные свидетельства;</w:t>
      </w:r>
    </w:p>
    <w:p w:rsidR="00AB1D66" w:rsidRDefault="003A2249">
      <w:pPr>
        <w:keepNext w:val="0"/>
        <w:tabs>
          <w:tab w:val="left" w:pos="567"/>
          <w:tab w:val="left" w:pos="709"/>
        </w:tabs>
        <w:spacing w:line="17" w:lineRule="atLeast"/>
        <w:ind w:firstLine="0"/>
        <w:rPr>
          <w:sz w:val="22"/>
          <w:szCs w:val="22"/>
        </w:rPr>
      </w:pPr>
      <w:r>
        <w:rPr>
          <w:sz w:val="22"/>
          <w:szCs w:val="22"/>
        </w:rPr>
        <w:t>4.13.3. Копию заключения о проверке качества, подтверждающего возможность применения Товара на объектах группы компаний «Россети», либо подтверждение включения Товара в Перечень допущенного оборудования (кроме случаев, когда Товар допущен к применению КДО в случаях, предусмотренных в Регламенте работы КДО)</w:t>
      </w:r>
    </w:p>
    <w:p w:rsidR="00AB1D66" w:rsidRDefault="003A2249">
      <w:pPr>
        <w:keepNext w:val="0"/>
        <w:tabs>
          <w:tab w:val="left" w:pos="567"/>
          <w:tab w:val="left" w:pos="709"/>
        </w:tabs>
        <w:spacing w:line="17" w:lineRule="atLeast"/>
        <w:ind w:firstLine="0"/>
        <w:rPr>
          <w:sz w:val="22"/>
          <w:szCs w:val="22"/>
        </w:rPr>
      </w:pPr>
      <w:r>
        <w:rPr>
          <w:sz w:val="22"/>
          <w:szCs w:val="22"/>
        </w:rPr>
        <w:t>4.13.4. Сертификат о происхождении в случае поставки товара, произведенного за пределами Российской Федерации;</w:t>
      </w:r>
    </w:p>
    <w:p w:rsidR="00AB1D66" w:rsidRDefault="003A2249">
      <w:pPr>
        <w:keepNext w:val="0"/>
        <w:tabs>
          <w:tab w:val="left" w:pos="567"/>
          <w:tab w:val="left" w:pos="709"/>
        </w:tabs>
        <w:spacing w:line="17" w:lineRule="atLeast"/>
        <w:ind w:firstLine="0"/>
        <w:rPr>
          <w:bCs/>
          <w:spacing w:val="-4"/>
          <w:sz w:val="22"/>
          <w:szCs w:val="22"/>
        </w:rPr>
      </w:pPr>
      <w:r>
        <w:rPr>
          <w:sz w:val="22"/>
          <w:szCs w:val="22"/>
        </w:rPr>
        <w:t xml:space="preserve">4.13.5.  </w:t>
      </w:r>
      <w:r>
        <w:rPr>
          <w:bCs/>
          <w:spacing w:val="-4"/>
          <w:sz w:val="22"/>
          <w:szCs w:val="22"/>
        </w:rPr>
        <w:t>Документ, подтверждающий страну происхождения Товара.</w:t>
      </w:r>
    </w:p>
    <w:p w:rsidR="00AB1D66" w:rsidRDefault="003A2249">
      <w:pPr>
        <w:keepNext w:val="0"/>
        <w:tabs>
          <w:tab w:val="left" w:pos="1134"/>
        </w:tabs>
        <w:spacing w:line="17" w:lineRule="atLeast"/>
        <w:ind w:firstLine="0"/>
      </w:pPr>
      <w:r>
        <w:rPr>
          <w:sz w:val="22"/>
          <w:szCs w:val="22"/>
        </w:rPr>
        <w:t>4.14. Поставщик обязан к моменту поставки Товара обеспечить за свой счет проведение Проверки качества Товара в соответствии с действующим организационно-распорядительным документом.</w:t>
      </w:r>
    </w:p>
    <w:p w:rsidR="00AB1D66" w:rsidRDefault="003A2249">
      <w:pPr>
        <w:keepNext w:val="0"/>
        <w:tabs>
          <w:tab w:val="left" w:pos="1134"/>
        </w:tabs>
        <w:spacing w:line="17" w:lineRule="atLeast"/>
        <w:ind w:firstLine="0"/>
      </w:pPr>
      <w:r>
        <w:rPr>
          <w:sz w:val="22"/>
          <w:szCs w:val="22"/>
        </w:rPr>
        <w:t>В случае отсутствия завершенной Проверки качества Товара либо при отрицательных результатах Проверки качества Поставщик обязан обеспечить поставку согласованного с Покупателем аналогичного Товара, включенного в Перечень допущенного оборудования, либо прошедшего Проверку качества, без увеличения цены Договора и в сроки, указанные в Спецификации (приложение 1 к настоящему Договору).</w:t>
      </w:r>
    </w:p>
    <w:p w:rsidR="00AB1D66" w:rsidRDefault="003A2249">
      <w:pPr>
        <w:keepNext w:val="0"/>
        <w:tabs>
          <w:tab w:val="left" w:pos="1134"/>
        </w:tabs>
        <w:spacing w:line="17" w:lineRule="atLeast"/>
        <w:ind w:firstLine="0"/>
      </w:pPr>
      <w:r>
        <w:rPr>
          <w:sz w:val="22"/>
          <w:szCs w:val="22"/>
        </w:rPr>
        <w:t>В случае отсутствия положительной либо завершенной Проверки качества Покупатель вправе отказаться от приемки непроверенного Товара.</w:t>
      </w:r>
    </w:p>
    <w:p w:rsidR="00AB1D66" w:rsidRDefault="003A2249">
      <w:pPr>
        <w:keepNext w:val="0"/>
        <w:tabs>
          <w:tab w:val="left" w:pos="1134"/>
        </w:tabs>
        <w:spacing w:line="17" w:lineRule="atLeast"/>
        <w:ind w:firstLine="0"/>
        <w:rPr>
          <w:sz w:val="22"/>
          <w:szCs w:val="22"/>
        </w:rPr>
      </w:pPr>
      <w:r>
        <w:rPr>
          <w:sz w:val="22"/>
          <w:szCs w:val="22"/>
        </w:rPr>
        <w:t>В случае поставки на объект Покупателя Товара, включенного в Перечень допущенного оборудования, Поставщик обязан в течение 1 (одного) месяца с даты заключения настоящего договора представить Покупателю официальное уведомление о содержании изменений, внесенных в оборудование с момента его включения в Перечень допущенного оборудования, в том числе в комплектацию и применяемые материалы, и техническую документацию, отражающую эти изменения</w:t>
      </w:r>
    </w:p>
    <w:p w:rsidR="00AB1D66" w:rsidRDefault="003A2249">
      <w:pPr>
        <w:keepNext w:val="0"/>
        <w:tabs>
          <w:tab w:val="left" w:pos="1134"/>
        </w:tabs>
        <w:spacing w:line="17" w:lineRule="atLeast"/>
        <w:ind w:firstLine="0"/>
        <w:rPr>
          <w:sz w:val="22"/>
          <w:szCs w:val="22"/>
        </w:rPr>
      </w:pPr>
      <w:r>
        <w:rPr>
          <w:sz w:val="22"/>
          <w:szCs w:val="22"/>
        </w:rPr>
        <w:t>4.15. В случае поставки продукции, имеющей зарегистрированный товарный знак, Поставщик предоставляет Покупателю документы, подтверждающие право на использование товарного знака не позднее 3 (трех) рабочих дней с момента заключения настоящего Договора.</w:t>
      </w:r>
    </w:p>
    <w:p w:rsidR="00AB1D66" w:rsidRDefault="003A2249">
      <w:pPr>
        <w:keepNext w:val="0"/>
        <w:tabs>
          <w:tab w:val="left" w:pos="34"/>
        </w:tabs>
        <w:spacing w:line="17" w:lineRule="atLeast"/>
        <w:ind w:firstLine="0"/>
        <w:rPr>
          <w:sz w:val="22"/>
          <w:szCs w:val="22"/>
        </w:rPr>
      </w:pPr>
      <w:r>
        <w:rPr>
          <w:sz w:val="22"/>
          <w:szCs w:val="22"/>
        </w:rPr>
        <w:tab/>
        <w:t xml:space="preserve">4.16. Подтверждением факта приемки-передачи (отгрузки) товара является товарная накладная (товарно-транспортная накладная) или универсальный передаточный документ (УПД). </w:t>
      </w:r>
    </w:p>
    <w:p w:rsidR="00AB1D66" w:rsidRDefault="003A2249">
      <w:pPr>
        <w:keepNext w:val="0"/>
        <w:tabs>
          <w:tab w:val="left" w:pos="1134"/>
        </w:tabs>
        <w:spacing w:line="17" w:lineRule="atLeast"/>
        <w:ind w:firstLine="0"/>
        <w:rPr>
          <w:sz w:val="22"/>
          <w:szCs w:val="22"/>
        </w:rPr>
      </w:pPr>
      <w:r>
        <w:rPr>
          <w:sz w:val="22"/>
          <w:szCs w:val="22"/>
        </w:rPr>
        <w:t>Факт доставки товара Покупателю подтверждается транспортной накладной отправителя (товарно-транспортной накладной, грузовой авианакладной при поставке воздушным транспортом, транспортной железнодорожной накладной, морской накладной при доставке водным транспортом) или УПД.</w:t>
      </w:r>
    </w:p>
    <w:p w:rsidR="00AB1D66" w:rsidRDefault="003A2249">
      <w:pPr>
        <w:keepNext w:val="0"/>
        <w:tabs>
          <w:tab w:val="left" w:pos="1134"/>
        </w:tabs>
        <w:spacing w:line="17" w:lineRule="atLeast"/>
        <w:ind w:firstLine="0"/>
        <w:rPr>
          <w:sz w:val="22"/>
          <w:szCs w:val="22"/>
        </w:rPr>
      </w:pPr>
      <w:r>
        <w:rPr>
          <w:sz w:val="22"/>
          <w:szCs w:val="22"/>
        </w:rPr>
        <w:t xml:space="preserve">При установлении несоответствия поступивших материалов ассортименту, количеству и качеству, указанным в документах поставщика, а также в случаях, когда качество материалов не соответствует предъявляемым требованиям (вмятины, царапины, поломка, бой, течь жидких материалов и т.д.), приемку </w:t>
      </w:r>
      <w:r>
        <w:rPr>
          <w:sz w:val="22"/>
          <w:szCs w:val="22"/>
        </w:rPr>
        <w:lastRenderedPageBreak/>
        <w:t>осуществляет Комиссия, которая оформляет ее Актом о приемке материалов (форма М-7, СО 6.2033/0). Акт о приемке материалов служит основанием для предъявления претензий и исков к поставщику и (или) транспортной организации.</w:t>
      </w:r>
    </w:p>
    <w:p w:rsidR="00AB1D66" w:rsidRDefault="003A2249">
      <w:pPr>
        <w:keepNext w:val="0"/>
        <w:tabs>
          <w:tab w:val="left" w:pos="1134"/>
        </w:tabs>
        <w:spacing w:line="17" w:lineRule="atLeast"/>
        <w:ind w:firstLine="0"/>
        <w:rPr>
          <w:sz w:val="22"/>
          <w:szCs w:val="22"/>
        </w:rPr>
      </w:pPr>
      <w:r>
        <w:rPr>
          <w:sz w:val="22"/>
          <w:szCs w:val="22"/>
        </w:rPr>
        <w:t>4.17. Поставщик при поставке товаров, подлежащих прослеживаемости в соответствии с Постановлением Правительства РФ от 01.07.2021 № 1108 «Об утверждении Положения о национальной системе прослеживаемости товаров», обязуется обеспечить направление счетов-фактур, универсальных передаточных документов, товарных накладных, содержащих реквизиты прослеживаемости, в электронной форме по телекоммуникационным каналам связи через оператора электронного документооборота, являющегося российской организацией и соответствующего требованиям, утвержденным федеральным органом исполнительной власти, уполномоченным по контролю и надзору в области налогов и сборов</w:t>
      </w:r>
      <w:r>
        <w:rPr>
          <w:color w:val="000000"/>
          <w:sz w:val="22"/>
          <w:szCs w:val="22"/>
        </w:rPr>
        <w:t>.</w:t>
      </w:r>
    </w:p>
    <w:p w:rsidR="00AB1D66" w:rsidRDefault="003A2249">
      <w:pPr>
        <w:keepNext w:val="0"/>
        <w:spacing w:line="17" w:lineRule="atLeast"/>
        <w:ind w:firstLine="0"/>
        <w:jc w:val="center"/>
        <w:rPr>
          <w:b/>
          <w:bCs/>
          <w:sz w:val="22"/>
          <w:szCs w:val="22"/>
        </w:rPr>
      </w:pPr>
      <w:r>
        <w:rPr>
          <w:b/>
          <w:bCs/>
          <w:sz w:val="22"/>
          <w:szCs w:val="22"/>
        </w:rPr>
        <w:t>5. Приемка Товара</w:t>
      </w:r>
    </w:p>
    <w:p w:rsidR="00AB1D66" w:rsidRDefault="003A2249">
      <w:pPr>
        <w:keepNext w:val="0"/>
        <w:spacing w:line="17" w:lineRule="atLeast"/>
        <w:ind w:firstLine="0"/>
        <w:rPr>
          <w:sz w:val="22"/>
          <w:szCs w:val="22"/>
        </w:rPr>
      </w:pPr>
      <w:r>
        <w:rPr>
          <w:sz w:val="22"/>
          <w:szCs w:val="22"/>
        </w:rPr>
        <w:t>5.1. Вся поставляемая Продукция проходит входной контроль, осуществляемый представителями АО «Россети Сибирь Тываэнерго» при получении оборудования на склад.</w:t>
      </w:r>
    </w:p>
    <w:p w:rsidR="00AB1D66" w:rsidRDefault="003A2249">
      <w:pPr>
        <w:spacing w:line="17" w:lineRule="atLeast"/>
        <w:ind w:firstLine="0"/>
        <w:rPr>
          <w:sz w:val="22"/>
          <w:szCs w:val="22"/>
        </w:rPr>
      </w:pPr>
      <w:r>
        <w:rPr>
          <w:sz w:val="22"/>
          <w:szCs w:val="22"/>
        </w:rPr>
        <w:t>5.2. Приемка продукции по качеству производится в соответствии с законодательством Российской Федерации (ст. 513 ГК РФ), СО_5.022_ и условиями Договора.</w:t>
      </w:r>
    </w:p>
    <w:p w:rsidR="00AB1D66" w:rsidRDefault="003A2249">
      <w:pPr>
        <w:spacing w:line="17" w:lineRule="atLeast"/>
        <w:ind w:firstLine="0"/>
        <w:rPr>
          <w:sz w:val="22"/>
          <w:szCs w:val="22"/>
        </w:rPr>
      </w:pPr>
      <w:r>
        <w:rPr>
          <w:sz w:val="22"/>
          <w:szCs w:val="22"/>
        </w:rPr>
        <w:t>5.3. Приемка продукции по количеству производится в соответствии с законодательством Российской Федерации (ст. 513 ГК РФ), СО_5.022 и условиями Договора.</w:t>
      </w:r>
    </w:p>
    <w:p w:rsidR="00AB1D66" w:rsidRDefault="003A2249">
      <w:pPr>
        <w:spacing w:line="17" w:lineRule="atLeast"/>
        <w:ind w:firstLine="0"/>
        <w:rPr>
          <w:sz w:val="22"/>
          <w:szCs w:val="22"/>
        </w:rPr>
      </w:pPr>
      <w:r>
        <w:rPr>
          <w:sz w:val="22"/>
          <w:szCs w:val="22"/>
        </w:rPr>
        <w:t>5.4.  При приемке продукции осуществляется:</w:t>
      </w:r>
    </w:p>
    <w:p w:rsidR="00AB1D66" w:rsidRDefault="003A2249">
      <w:pPr>
        <w:numPr>
          <w:ilvl w:val="0"/>
          <w:numId w:val="30"/>
        </w:numPr>
        <w:tabs>
          <w:tab w:val="left" w:pos="283"/>
        </w:tabs>
        <w:spacing w:line="17" w:lineRule="atLeast"/>
        <w:ind w:left="0" w:firstLine="0"/>
        <w:rPr>
          <w:sz w:val="22"/>
          <w:szCs w:val="22"/>
        </w:rPr>
      </w:pPr>
      <w:r>
        <w:rPr>
          <w:sz w:val="22"/>
          <w:szCs w:val="22"/>
        </w:rPr>
        <w:t>внешний осмотр тары и упаковки;</w:t>
      </w:r>
    </w:p>
    <w:p w:rsidR="00AB1D66" w:rsidRDefault="003A2249">
      <w:pPr>
        <w:numPr>
          <w:ilvl w:val="0"/>
          <w:numId w:val="30"/>
        </w:numPr>
        <w:tabs>
          <w:tab w:val="left" w:pos="283"/>
        </w:tabs>
        <w:spacing w:line="17" w:lineRule="atLeast"/>
        <w:ind w:left="0" w:firstLine="0"/>
        <w:rPr>
          <w:sz w:val="22"/>
          <w:szCs w:val="22"/>
        </w:rPr>
      </w:pPr>
      <w:r>
        <w:rPr>
          <w:sz w:val="22"/>
          <w:szCs w:val="22"/>
        </w:rPr>
        <w:t>проверка соответствия количества отгруженных и поступивших поставочных мест;</w:t>
      </w:r>
    </w:p>
    <w:p w:rsidR="00AB1D66" w:rsidRDefault="003A2249">
      <w:pPr>
        <w:numPr>
          <w:ilvl w:val="0"/>
          <w:numId w:val="30"/>
        </w:numPr>
        <w:tabs>
          <w:tab w:val="left" w:pos="283"/>
        </w:tabs>
        <w:spacing w:line="17" w:lineRule="atLeast"/>
        <w:ind w:left="0" w:firstLine="0"/>
        <w:rPr>
          <w:sz w:val="22"/>
          <w:szCs w:val="22"/>
        </w:rPr>
      </w:pPr>
      <w:r>
        <w:rPr>
          <w:sz w:val="22"/>
          <w:szCs w:val="22"/>
        </w:rPr>
        <w:t>проверка соответствия содержимого упаковки предмету Договора, упаковочным листам и характеристикам, указанным в товаросопроводительной документации (общий обычный осмотр);</w:t>
      </w:r>
    </w:p>
    <w:p w:rsidR="00AB1D66" w:rsidRDefault="003A2249">
      <w:pPr>
        <w:numPr>
          <w:ilvl w:val="0"/>
          <w:numId w:val="30"/>
        </w:numPr>
        <w:tabs>
          <w:tab w:val="left" w:pos="283"/>
        </w:tabs>
        <w:spacing w:line="17" w:lineRule="atLeast"/>
        <w:ind w:left="0" w:firstLine="0"/>
        <w:rPr>
          <w:sz w:val="22"/>
          <w:szCs w:val="22"/>
        </w:rPr>
      </w:pPr>
      <w:r>
        <w:rPr>
          <w:sz w:val="22"/>
          <w:szCs w:val="22"/>
        </w:rPr>
        <w:t>проведение оценки соответствия продукции для обеспечения функционирования объектов электросетевого комплекса, предъявляемой на контроль, установленным требованиям;</w:t>
      </w:r>
    </w:p>
    <w:p w:rsidR="00AB1D66" w:rsidRDefault="003A2249">
      <w:pPr>
        <w:numPr>
          <w:ilvl w:val="0"/>
          <w:numId w:val="30"/>
        </w:numPr>
        <w:tabs>
          <w:tab w:val="left" w:pos="283"/>
        </w:tabs>
        <w:spacing w:line="17" w:lineRule="atLeast"/>
        <w:ind w:left="0" w:firstLine="0"/>
        <w:rPr>
          <w:sz w:val="22"/>
          <w:szCs w:val="22"/>
        </w:rPr>
      </w:pPr>
      <w:r>
        <w:rPr>
          <w:sz w:val="22"/>
          <w:szCs w:val="22"/>
        </w:rPr>
        <w:t>проверка наличия и содержания сопроводительной документации поставщиков, удостоверяющей качество и комплектность поставленной ими продукции;</w:t>
      </w:r>
    </w:p>
    <w:p w:rsidR="00AB1D66" w:rsidRDefault="003A2249">
      <w:pPr>
        <w:numPr>
          <w:ilvl w:val="0"/>
          <w:numId w:val="30"/>
        </w:numPr>
        <w:tabs>
          <w:tab w:val="left" w:pos="283"/>
        </w:tabs>
        <w:spacing w:line="17" w:lineRule="atLeast"/>
        <w:ind w:left="0" w:firstLine="0"/>
        <w:rPr>
          <w:sz w:val="22"/>
          <w:szCs w:val="22"/>
        </w:rPr>
      </w:pPr>
      <w:r>
        <w:rPr>
          <w:sz w:val="22"/>
          <w:szCs w:val="22"/>
        </w:rPr>
        <w:t>контроль соответствия качества и комплектности материалов требованиям проектной, конструкторской документации и договоров на поставку.</w:t>
      </w:r>
    </w:p>
    <w:p w:rsidR="00AB1D66" w:rsidRDefault="003A2249">
      <w:pPr>
        <w:keepNext w:val="0"/>
        <w:spacing w:line="17" w:lineRule="atLeast"/>
        <w:ind w:firstLine="0"/>
        <w:rPr>
          <w:sz w:val="22"/>
          <w:szCs w:val="22"/>
        </w:rPr>
      </w:pPr>
      <w:r>
        <w:rPr>
          <w:sz w:val="22"/>
          <w:szCs w:val="22"/>
        </w:rPr>
        <w:t>5.5. В случае выявления дефектов, Поставщик обязан за свой счет заменить поставленную продукцию. Результаты приемки оформляются актом входного контроля по форме, утвержденной Покупателем.</w:t>
      </w:r>
    </w:p>
    <w:p w:rsidR="00AB1D66" w:rsidRDefault="003A2249">
      <w:pPr>
        <w:keepNext w:val="0"/>
        <w:spacing w:line="17" w:lineRule="atLeast"/>
        <w:ind w:firstLine="0"/>
        <w:rPr>
          <w:sz w:val="22"/>
          <w:szCs w:val="22"/>
        </w:rPr>
      </w:pPr>
      <w:r>
        <w:rPr>
          <w:sz w:val="22"/>
          <w:szCs w:val="22"/>
        </w:rPr>
        <w:t>5.6. При обнаружении в ходе приемки Товара нарушений требований настоящего Договора составляется рекламационный акт, в котором указывается общее количество принятого Товара и выявленные нарушения и который является основанием для Покупателя не оплачивать Товар, поставленный с нарушением условий Договора.</w:t>
      </w:r>
    </w:p>
    <w:p w:rsidR="00AB1D66" w:rsidRDefault="003A2249">
      <w:pPr>
        <w:keepNext w:val="0"/>
        <w:spacing w:line="17" w:lineRule="atLeast"/>
        <w:ind w:firstLine="0"/>
        <w:rPr>
          <w:sz w:val="22"/>
          <w:szCs w:val="22"/>
        </w:rPr>
      </w:pPr>
      <w:r>
        <w:rPr>
          <w:sz w:val="22"/>
          <w:szCs w:val="22"/>
        </w:rPr>
        <w:t>5.7. В случаях, когда повреждения упаковки или недостача Товара, или отдельных его частей не могла быть обнаружена при общем обычном осмотре, Покупатель вправе заявлять претензии по количеству и сохранности Товара в течение 2 (двух) недель с даты составления Акта приемки товара. В этом случае Поставщик обязан устранить выявленные нарушения в сроки, указанные в п. 5.9 настоящего Договора.</w:t>
      </w:r>
    </w:p>
    <w:p w:rsidR="00AB1D66" w:rsidRDefault="003A2249">
      <w:pPr>
        <w:keepNext w:val="0"/>
        <w:spacing w:line="17" w:lineRule="atLeast"/>
        <w:ind w:firstLine="0"/>
        <w:rPr>
          <w:sz w:val="22"/>
          <w:szCs w:val="22"/>
        </w:rPr>
      </w:pPr>
      <w:r>
        <w:rPr>
          <w:sz w:val="22"/>
          <w:szCs w:val="22"/>
        </w:rPr>
        <w:t>5.8. Покупатель вправе принять Товар без проведения предварительной проверки их качества, если Товар находится в надлежащей таре и упаковке и у него отсутствуют видимые дефекты. Покупатель вправе после приемки Товара по количеству в течение 60 (шестидесяти) дней проверить качество Товара, в том числе путем проведения необходимых испытаний и в случае обнаружения недостатков, письменно уведомить об этом Поставщика. В этом случае Поставщик обязан устранить выявленные нарушения в сроки, указанные в п. 5.9 настоящего Договора.</w:t>
      </w:r>
    </w:p>
    <w:p w:rsidR="00AB1D66" w:rsidRDefault="003A2249">
      <w:pPr>
        <w:keepNext w:val="0"/>
        <w:spacing w:line="17" w:lineRule="atLeast"/>
        <w:ind w:firstLine="0"/>
        <w:rPr>
          <w:sz w:val="22"/>
          <w:szCs w:val="22"/>
        </w:rPr>
      </w:pPr>
      <w:r>
        <w:rPr>
          <w:sz w:val="22"/>
          <w:szCs w:val="22"/>
        </w:rPr>
        <w:t>5.9. В случае обнаружения Покупателем после приемки Товара  отступлений от условий Договора по количеству и/или качеству, которые не могли быть установлены при обычном способе приемки, в том числе такие, которые были умышленно скрыты Поставщиком, Поставщик обязан за свой счет по требованию Покупателя и в согласованный с ним срок, но не позднее 30 (тридцати) календарных дней со дня получения требования Покупателя, восполнить недопоставку Товара, заменить его другим Товаром или выплатить Покупателю соответствующую денежную компенсацию.</w:t>
      </w:r>
    </w:p>
    <w:p w:rsidR="00AB1D66" w:rsidRDefault="003A2249">
      <w:pPr>
        <w:keepNext w:val="0"/>
        <w:spacing w:line="17" w:lineRule="atLeast"/>
        <w:ind w:firstLine="0"/>
        <w:rPr>
          <w:sz w:val="22"/>
          <w:szCs w:val="22"/>
        </w:rPr>
      </w:pPr>
      <w:r>
        <w:rPr>
          <w:sz w:val="22"/>
          <w:szCs w:val="22"/>
        </w:rPr>
        <w:t>5.10. Покупатель вправе отказаться от Товара, поставленного с нарушением номенклатуры, комплектности, количества и/или качества (отказ Покупателя от исполнения Договора). В этом случае Товар не принимается, не оплачивается и передается на ответственное хранение за счет Поставщика. Принятым на ответственное хранение Товаром Поставщик обязан распорядиться в пятидневный срок со дня получения извещения об этом от Покупателя. В случае невыполнения этого условия, Покупатель вправе распорядиться Товаром согласно статье 514 Гражданского кодекса Российской Федерации.</w:t>
      </w:r>
    </w:p>
    <w:p w:rsidR="00AB1D66" w:rsidRDefault="003A2249">
      <w:pPr>
        <w:keepNext w:val="0"/>
        <w:spacing w:line="17" w:lineRule="atLeast"/>
        <w:ind w:firstLine="0"/>
        <w:rPr>
          <w:sz w:val="22"/>
          <w:szCs w:val="22"/>
        </w:rPr>
      </w:pPr>
      <w:r>
        <w:rPr>
          <w:sz w:val="22"/>
          <w:szCs w:val="22"/>
        </w:rPr>
        <w:lastRenderedPageBreak/>
        <w:t>5.11. Право собственности на Товар переходит к Покупателю после фактической передачи Товара Покупателю по Товарной накладной или УПД.</w:t>
      </w:r>
    </w:p>
    <w:p w:rsidR="00AB1D66" w:rsidRDefault="003A2249">
      <w:pPr>
        <w:keepNext w:val="0"/>
        <w:spacing w:line="17" w:lineRule="atLeast"/>
        <w:ind w:firstLine="0"/>
        <w:rPr>
          <w:sz w:val="22"/>
          <w:szCs w:val="22"/>
        </w:rPr>
      </w:pPr>
      <w:r>
        <w:rPr>
          <w:sz w:val="22"/>
          <w:szCs w:val="22"/>
        </w:rPr>
        <w:t>После передачи Товара Покупателю, риск случайной гибели или случайного повреждения Товара переходит к Покупателю.</w:t>
      </w:r>
    </w:p>
    <w:p w:rsidR="00AB1D66" w:rsidRDefault="003A2249">
      <w:pPr>
        <w:keepNext w:val="0"/>
        <w:spacing w:line="17" w:lineRule="atLeast"/>
        <w:ind w:firstLine="0"/>
        <w:jc w:val="center"/>
        <w:rPr>
          <w:b/>
          <w:sz w:val="22"/>
          <w:szCs w:val="22"/>
        </w:rPr>
      </w:pPr>
      <w:r>
        <w:rPr>
          <w:b/>
          <w:sz w:val="22"/>
          <w:szCs w:val="22"/>
        </w:rPr>
        <w:t>6. Гарантии</w:t>
      </w:r>
    </w:p>
    <w:p w:rsidR="00AB1D66" w:rsidRDefault="003A2249">
      <w:pPr>
        <w:keepNext w:val="0"/>
        <w:spacing w:line="17" w:lineRule="atLeast"/>
        <w:ind w:firstLine="0"/>
        <w:rPr>
          <w:sz w:val="22"/>
          <w:szCs w:val="22"/>
        </w:rPr>
      </w:pPr>
      <w:r>
        <w:rPr>
          <w:sz w:val="22"/>
          <w:szCs w:val="22"/>
        </w:rPr>
        <w:t xml:space="preserve">6.1. Поставщик гарантирует, что поставляемая Продукция полностью исправна, экологически безопасна и по своему качеству соответствует действующим ГОСТам и ТУ, согласованным Сторонами в Спецификации (Приложение № 1) и требованиям, указанным в Приложении № 2 к Договору. </w:t>
      </w:r>
    </w:p>
    <w:p w:rsidR="00AB1D66" w:rsidRDefault="003A2249">
      <w:pPr>
        <w:keepNext w:val="0"/>
        <w:spacing w:line="17" w:lineRule="atLeast"/>
        <w:ind w:firstLine="0"/>
        <w:rPr>
          <w:sz w:val="22"/>
          <w:szCs w:val="22"/>
        </w:rPr>
      </w:pPr>
      <w:r>
        <w:rPr>
          <w:sz w:val="22"/>
          <w:szCs w:val="22"/>
        </w:rPr>
        <w:t xml:space="preserve">Поставщик гарантирует, что Продукция, поставляемая по настоящему Договору, представляет собой новые, неиспользованные, новейшие либо серийные модели, отражающие все последние модификации дизайна и материалов, изготовлена в год поставки или предшествующий ему, ранее не использована и не подвержена ремонту или восстановлению. </w:t>
      </w:r>
    </w:p>
    <w:p w:rsidR="00AB1D66" w:rsidRDefault="003A2249">
      <w:pPr>
        <w:keepNext w:val="0"/>
        <w:spacing w:line="17" w:lineRule="atLeast"/>
        <w:ind w:firstLine="0"/>
        <w:rPr>
          <w:sz w:val="22"/>
          <w:szCs w:val="22"/>
        </w:rPr>
      </w:pPr>
      <w:r>
        <w:rPr>
          <w:sz w:val="22"/>
          <w:szCs w:val="22"/>
        </w:rPr>
        <w:t>Поставщик гарантирует соответствие качества товара, применяемых материалов требованиям технических регламентов, национальных стандартов, которые Покупатель сочтет применимыми по отношению к настоящему Договору, техническим условиям и другим нормативным документам.</w:t>
      </w:r>
      <w:r>
        <w:rPr>
          <w:sz w:val="22"/>
          <w:szCs w:val="22"/>
        </w:rPr>
        <w:tab/>
        <w:t xml:space="preserve"> </w:t>
      </w:r>
    </w:p>
    <w:p w:rsidR="00AB1D66" w:rsidRDefault="003A2249">
      <w:pPr>
        <w:keepNext w:val="0"/>
        <w:spacing w:line="17" w:lineRule="atLeast"/>
        <w:ind w:firstLine="0"/>
        <w:rPr>
          <w:sz w:val="22"/>
          <w:szCs w:val="22"/>
        </w:rPr>
      </w:pPr>
      <w:r>
        <w:rPr>
          <w:sz w:val="22"/>
          <w:szCs w:val="22"/>
        </w:rPr>
        <w:t>6.2. Покупатель обязан оперативно уведомить Поставщика в письменной форме обо всех претензиях, связанных с невыполнением требований п. 6.1 настоящего Договора. После получения подобного уведомления Поставщик должен в течение 30 (тридцати) календарных дней с даты письменного обращения Покупателя к Поставщику произвести ремонт или замену товара ненадлежащего качества или его части без расходов со стороны Покупателя.</w:t>
      </w:r>
    </w:p>
    <w:p w:rsidR="00AB1D66" w:rsidRDefault="003A2249">
      <w:pPr>
        <w:keepNext w:val="0"/>
        <w:spacing w:line="17" w:lineRule="atLeast"/>
        <w:ind w:firstLine="0"/>
        <w:rPr>
          <w:sz w:val="22"/>
          <w:szCs w:val="22"/>
        </w:rPr>
      </w:pPr>
      <w:r>
        <w:rPr>
          <w:sz w:val="22"/>
          <w:szCs w:val="22"/>
        </w:rPr>
        <w:t>6.3. Если Поставщик, получив уведомление, не исправит дефект(ы) в сроки, указанные в п. 6.2 настоящего Договора, Покупатель может применить санкции, указанные в пункте 8.3 настоящего Договора, без какого-либо ущерба любым другим правам, которые Покупатель может иметь в отношении Поставщика по настоящему Договору.</w:t>
      </w:r>
    </w:p>
    <w:p w:rsidR="00AB1D66" w:rsidRDefault="003A2249">
      <w:pPr>
        <w:keepNext w:val="0"/>
        <w:spacing w:line="17" w:lineRule="atLeast"/>
        <w:ind w:right="40" w:firstLine="0"/>
        <w:rPr>
          <w:sz w:val="22"/>
          <w:szCs w:val="22"/>
        </w:rPr>
      </w:pPr>
      <w:r>
        <w:rPr>
          <w:sz w:val="22"/>
          <w:szCs w:val="22"/>
        </w:rPr>
        <w:t xml:space="preserve">В случае существенного нарушения требований к качеству Товара (обнаружения неустранимых недостатков, недостатков, которые не могут быть устранены без несоразмерных расходов или затрат времени, или выявляются неоднократно, либо проявляются вновь после их устранения, и других подобных недостатков) Покупатель вправе по своему выбору: </w:t>
      </w:r>
    </w:p>
    <w:p w:rsidR="00AB1D66" w:rsidRDefault="003A2249">
      <w:pPr>
        <w:keepNext w:val="0"/>
        <w:numPr>
          <w:ilvl w:val="0"/>
          <w:numId w:val="31"/>
        </w:numPr>
        <w:tabs>
          <w:tab w:val="left" w:pos="283"/>
        </w:tabs>
        <w:spacing w:line="17" w:lineRule="atLeast"/>
        <w:ind w:left="0" w:right="40" w:firstLine="0"/>
        <w:rPr>
          <w:sz w:val="22"/>
          <w:szCs w:val="22"/>
        </w:rPr>
      </w:pPr>
      <w:r>
        <w:rPr>
          <w:sz w:val="22"/>
          <w:szCs w:val="22"/>
        </w:rPr>
        <w:t>отказаться от исполнения Договора и потребовать возврата уплаченной за Товар денежной суммы;</w:t>
      </w:r>
    </w:p>
    <w:p w:rsidR="00AB1D66" w:rsidRDefault="003A2249">
      <w:pPr>
        <w:keepNext w:val="0"/>
        <w:numPr>
          <w:ilvl w:val="0"/>
          <w:numId w:val="31"/>
        </w:numPr>
        <w:tabs>
          <w:tab w:val="left" w:pos="283"/>
        </w:tabs>
        <w:spacing w:line="17" w:lineRule="atLeast"/>
        <w:ind w:left="0" w:right="40" w:firstLine="0"/>
        <w:rPr>
          <w:sz w:val="22"/>
          <w:szCs w:val="22"/>
        </w:rPr>
      </w:pPr>
      <w:r>
        <w:rPr>
          <w:sz w:val="22"/>
          <w:szCs w:val="22"/>
        </w:rPr>
        <w:t>потребовать замены Товара ненадлежащего качества Товаром, соответствующим Договору.</w:t>
      </w:r>
    </w:p>
    <w:p w:rsidR="00AB1D66" w:rsidRDefault="003A2249">
      <w:pPr>
        <w:keepNext w:val="0"/>
        <w:spacing w:line="17" w:lineRule="atLeast"/>
        <w:ind w:firstLine="0"/>
        <w:rPr>
          <w:sz w:val="22"/>
          <w:szCs w:val="22"/>
        </w:rPr>
      </w:pPr>
      <w:r>
        <w:rPr>
          <w:sz w:val="22"/>
          <w:szCs w:val="22"/>
        </w:rPr>
        <w:t xml:space="preserve">6.4. Срок гарантии на поставляемые материалы и оборудование должен быть не менее 5 (пять) лет. </w:t>
      </w:r>
    </w:p>
    <w:p w:rsidR="00AB1D66" w:rsidRDefault="003A2249">
      <w:pPr>
        <w:keepNext w:val="0"/>
        <w:spacing w:line="17" w:lineRule="atLeast"/>
        <w:ind w:firstLine="0"/>
      </w:pPr>
      <w:r>
        <w:rPr>
          <w:sz w:val="22"/>
          <w:szCs w:val="22"/>
          <w:lang w:eastAsia="en-US"/>
        </w:rPr>
        <w:t>Время начала исчисления гарантийного срока – с момента ввода оборудования в эксплуатацию.</w:t>
      </w:r>
    </w:p>
    <w:p w:rsidR="00AB1D66" w:rsidRDefault="003A2249">
      <w:pPr>
        <w:keepNext w:val="0"/>
        <w:spacing w:line="17" w:lineRule="atLeast"/>
        <w:ind w:firstLine="0"/>
        <w:rPr>
          <w:sz w:val="22"/>
          <w:szCs w:val="22"/>
        </w:rPr>
      </w:pPr>
      <w:r>
        <w:rPr>
          <w:sz w:val="22"/>
          <w:szCs w:val="22"/>
          <w:lang w:eastAsia="en-US"/>
        </w:rPr>
        <w:t>Поставщик должен за свой счет и сроки, согласованные с Заказчиком, устранять любые дефекты в поставляемом оборудовании, материалах, выявленные в течение гарантийного срока.</w:t>
      </w:r>
    </w:p>
    <w:p w:rsidR="00AB1D66" w:rsidRDefault="003A2249">
      <w:pPr>
        <w:keepNext w:val="0"/>
        <w:spacing w:line="17" w:lineRule="atLeast"/>
        <w:ind w:firstLine="0"/>
        <w:rPr>
          <w:sz w:val="22"/>
          <w:szCs w:val="22"/>
        </w:rPr>
      </w:pPr>
      <w:r>
        <w:rPr>
          <w:sz w:val="22"/>
          <w:szCs w:val="22"/>
        </w:rPr>
        <w:t xml:space="preserve">6.5. Поставщик обязуется выполнять гарантийный ремонт Товара за свой счет в течение 10 (десяти) дней. Гарантийный срок исчисляется со дня подписания Акта приемки-передачи Товара </w:t>
      </w:r>
      <w:r>
        <w:rPr>
          <w:iCs/>
          <w:sz w:val="22"/>
          <w:szCs w:val="22"/>
        </w:rPr>
        <w:t>либо Акта приемки выполненных работ.</w:t>
      </w:r>
    </w:p>
    <w:p w:rsidR="00AB1D66" w:rsidRDefault="003A2249">
      <w:pPr>
        <w:keepNext w:val="0"/>
        <w:spacing w:line="17" w:lineRule="atLeast"/>
        <w:ind w:firstLine="0"/>
        <w:rPr>
          <w:sz w:val="22"/>
          <w:szCs w:val="22"/>
        </w:rPr>
      </w:pPr>
      <w:r>
        <w:rPr>
          <w:sz w:val="22"/>
          <w:szCs w:val="22"/>
        </w:rPr>
        <w:t xml:space="preserve">6.5. Части, поставляемые для замены дефектных частей, или новые части, поставляемые для выполнения гарантийного ремонта, будут предметом нового гарантийного срока, одинакового с тем, который указан п. 6.4 Договора, и применяемого на тех же условиях. Эта мера не распространяется на остающиеся части установки, в отношении которой гарантийный срок будет продлен на время, в течение которого Товар не использовался из-за обнаруженных в нем недостатков. </w:t>
      </w:r>
    </w:p>
    <w:p w:rsidR="00AB1D66" w:rsidRDefault="003A2249">
      <w:pPr>
        <w:keepNext w:val="0"/>
        <w:spacing w:line="17" w:lineRule="atLeast"/>
        <w:ind w:firstLine="0"/>
        <w:jc w:val="center"/>
        <w:rPr>
          <w:b/>
          <w:bCs/>
          <w:sz w:val="22"/>
          <w:szCs w:val="22"/>
        </w:rPr>
      </w:pPr>
      <w:r>
        <w:rPr>
          <w:b/>
          <w:sz w:val="22"/>
          <w:szCs w:val="22"/>
        </w:rPr>
        <w:t xml:space="preserve">7. </w:t>
      </w:r>
      <w:r>
        <w:rPr>
          <w:b/>
          <w:bCs/>
          <w:sz w:val="22"/>
          <w:szCs w:val="22"/>
        </w:rPr>
        <w:t>Порядок и условия платежей</w:t>
      </w:r>
    </w:p>
    <w:p w:rsidR="00AB1D66" w:rsidRDefault="003A2249">
      <w:pPr>
        <w:keepNext w:val="0"/>
        <w:spacing w:line="17" w:lineRule="atLeast"/>
        <w:ind w:firstLine="0"/>
        <w:rPr>
          <w:sz w:val="22"/>
          <w:szCs w:val="22"/>
        </w:rPr>
      </w:pPr>
      <w:r>
        <w:rPr>
          <w:sz w:val="22"/>
          <w:szCs w:val="22"/>
        </w:rPr>
        <w:t>7.1. Оплата Товара будет производиться денежными средствами в рублях платежными поручениями.</w:t>
      </w:r>
    </w:p>
    <w:p w:rsidR="00AB1D66" w:rsidRDefault="003A2249">
      <w:pPr>
        <w:keepNext w:val="0"/>
        <w:spacing w:line="17" w:lineRule="atLeast"/>
        <w:ind w:firstLine="0"/>
        <w:rPr>
          <w:sz w:val="22"/>
          <w:szCs w:val="22"/>
        </w:rPr>
      </w:pPr>
      <w:r>
        <w:rPr>
          <w:sz w:val="22"/>
          <w:szCs w:val="22"/>
        </w:rPr>
        <w:t xml:space="preserve">7.2. Продукция оплачивается Покупателем в течение 30 (тридцати) календарных дней (для МСП – в срок не более 7 (семи) рабочих дней) со дня получения Продукции Покупателем в полном объеме, указанном в товарной накладной (товарно-транспортной накладной) либо универсальном передаточном документе (УПД), согласно Спецификации (Приложение № 1). </w:t>
      </w:r>
    </w:p>
    <w:p w:rsidR="00AB1D66" w:rsidRDefault="003A2249">
      <w:pPr>
        <w:keepNext w:val="0"/>
        <w:spacing w:line="17" w:lineRule="atLeast"/>
        <w:ind w:firstLine="0"/>
        <w:rPr>
          <w:sz w:val="22"/>
          <w:szCs w:val="22"/>
        </w:rPr>
      </w:pPr>
      <w:r>
        <w:rPr>
          <w:sz w:val="22"/>
          <w:szCs w:val="22"/>
        </w:rPr>
        <w:t>Покупатель вправе приостановить оплату в случае невыполнения требований и/или непредставления документов, указанных в п. 4.13. настоящего Договора или несоответствия п. 7.4, 7.6 настоящего Договора.</w:t>
      </w:r>
    </w:p>
    <w:p w:rsidR="00AB1D66" w:rsidRDefault="003A2249">
      <w:pPr>
        <w:keepNext w:val="0"/>
        <w:spacing w:line="17" w:lineRule="atLeast"/>
        <w:ind w:firstLine="0"/>
        <w:rPr>
          <w:sz w:val="22"/>
          <w:szCs w:val="22"/>
        </w:rPr>
      </w:pPr>
      <w:r>
        <w:rPr>
          <w:sz w:val="22"/>
          <w:szCs w:val="22"/>
        </w:rPr>
        <w:t>7.3. Датой оплаты считается дата списания денежных средств с банковского счета Покупателя.</w:t>
      </w:r>
    </w:p>
    <w:p w:rsidR="00AB1D66" w:rsidRDefault="003A2249">
      <w:pPr>
        <w:keepNext w:val="0"/>
        <w:spacing w:line="17" w:lineRule="atLeast"/>
        <w:ind w:firstLine="0"/>
        <w:rPr>
          <w:sz w:val="22"/>
          <w:szCs w:val="22"/>
        </w:rPr>
      </w:pPr>
      <w:r>
        <w:rPr>
          <w:sz w:val="22"/>
          <w:szCs w:val="22"/>
        </w:rPr>
        <w:t>7.4. Поставщик обязан оформлять первичные бухгалтерские документы в соответствии с пунктом 2 статьи 9 Федерального закона от 06.12.2011 № 402-ФЗ «О бухгалтерском учете». Поставщик гарантирует, что первичные бухгалтерские документы, выставленные в адрес Покупателя, утверждены Поставщиком в соответствие с пунктом 4 статьи 9 Федерального закона от 06.12.2011 № 402-ФЗ «О бухгалтерском учете».</w:t>
      </w:r>
    </w:p>
    <w:p w:rsidR="00AB1D66" w:rsidRDefault="003A2249">
      <w:pPr>
        <w:keepNext w:val="0"/>
        <w:spacing w:line="17" w:lineRule="atLeast"/>
        <w:ind w:firstLine="0"/>
        <w:rPr>
          <w:sz w:val="22"/>
          <w:szCs w:val="22"/>
        </w:rPr>
      </w:pPr>
      <w:r>
        <w:rPr>
          <w:sz w:val="22"/>
          <w:szCs w:val="22"/>
        </w:rPr>
        <w:lastRenderedPageBreak/>
        <w:t xml:space="preserve">7.5. </w:t>
      </w:r>
      <w:r>
        <w:rPr>
          <w:sz w:val="22"/>
          <w:szCs w:val="22"/>
          <w:lang w:eastAsia="en-US"/>
        </w:rPr>
        <w:t xml:space="preserve">Поставщик, </w:t>
      </w:r>
      <w:r>
        <w:rPr>
          <w:sz w:val="22"/>
          <w:szCs w:val="22"/>
        </w:rPr>
        <w:t>после полного выполнения Сторонами своих обязательств</w:t>
      </w:r>
      <w:r>
        <w:rPr>
          <w:sz w:val="22"/>
          <w:szCs w:val="22"/>
          <w:lang w:eastAsia="en-US"/>
        </w:rPr>
        <w:t>, направляет Покупателю Акт сверки расчетов в двух экземплярах. Покупатель не позднее 10 (десяти) календарных дней с даты получения акта сверки расчетов подписывает его и второй экземпляр возвращает Поставщику. В случае, если акт сверки сформирован и направлен Покупателем, Поставщик не позднее 10 (десяти) дней с даты получения акта обязан подписать его и вернуть второй экземпляр Покупателю</w:t>
      </w:r>
      <w:r>
        <w:rPr>
          <w:sz w:val="22"/>
          <w:szCs w:val="22"/>
        </w:rPr>
        <w:t>.</w:t>
      </w:r>
    </w:p>
    <w:p w:rsidR="00AB1D66" w:rsidRDefault="003A2249">
      <w:pPr>
        <w:keepNext w:val="0"/>
        <w:widowControl w:val="0"/>
        <w:spacing w:line="17" w:lineRule="atLeast"/>
        <w:ind w:firstLine="0"/>
        <w:rPr>
          <w:sz w:val="22"/>
          <w:szCs w:val="22"/>
        </w:rPr>
      </w:pPr>
      <w:r>
        <w:rPr>
          <w:bCs/>
          <w:sz w:val="22"/>
          <w:szCs w:val="22"/>
        </w:rPr>
        <w:t xml:space="preserve">7.6. </w:t>
      </w:r>
      <w:r>
        <w:rPr>
          <w:sz w:val="22"/>
          <w:szCs w:val="22"/>
          <w:lang w:eastAsia="en-US"/>
        </w:rPr>
        <w:t xml:space="preserve">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полного окончания работ по Договору (в том числе отдельного этапа).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w:t>
      </w:r>
    </w:p>
    <w:p w:rsidR="00AB1D66" w:rsidRDefault="003A2249">
      <w:pPr>
        <w:keepNext w:val="0"/>
        <w:spacing w:line="17" w:lineRule="atLeast"/>
        <w:ind w:firstLine="0"/>
        <w:rPr>
          <w:sz w:val="22"/>
          <w:szCs w:val="22"/>
        </w:rPr>
      </w:pPr>
      <w:r>
        <w:rPr>
          <w:sz w:val="22"/>
          <w:szCs w:val="22"/>
          <w:lang w:eastAsia="en-US"/>
        </w:rPr>
        <w:t>Для целей применения настоящего пункта Стороны признают, что понятие «выставил» означает изготовление и передачу Покупателю оригинала счета-фактуры или УПД.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B1D66" w:rsidRDefault="003A2249">
      <w:pPr>
        <w:keepNext w:val="0"/>
        <w:spacing w:line="17" w:lineRule="atLeast"/>
        <w:ind w:firstLine="0"/>
        <w:rPr>
          <w:bCs/>
          <w:sz w:val="20"/>
          <w:szCs w:val="20"/>
        </w:rPr>
      </w:pPr>
      <w:r>
        <w:rPr>
          <w:bCs/>
          <w:i/>
          <w:iCs/>
          <w:sz w:val="20"/>
          <w:szCs w:val="20"/>
        </w:rPr>
        <w:t>*В случае перехода на электронный документооборот, пункт 7.6. излагается в следующей редакции:</w:t>
      </w:r>
    </w:p>
    <w:p w:rsidR="00AB1D66" w:rsidRDefault="003A2249">
      <w:pPr>
        <w:keepNext w:val="0"/>
        <w:spacing w:line="17" w:lineRule="atLeast"/>
        <w:ind w:firstLine="0"/>
        <w:rPr>
          <w:bCs/>
          <w:sz w:val="22"/>
          <w:szCs w:val="22"/>
        </w:rPr>
      </w:pPr>
      <w:r>
        <w:rPr>
          <w:bCs/>
          <w:sz w:val="22"/>
          <w:szCs w:val="22"/>
        </w:rPr>
        <w:t>«Поставщик обязан выставить Покупателю счет-фактуру или УПД, в соответствии с требованиями п. 5, 6 ст. 169 НК РФ и Правил, утвержденных Постановлением Правительства РФ № 1137 от 26.12.2011 не позднее 5 (пяти) календарных дней с даты поставки Продукции, в том числе отдельной партии. В случае, если Поставщик не выставил счет-фактуру или УПД в срок, либо выставил счет-фактуру или УПД, содержание которого не соответствует ст. 169 НК РФ, Покупатель вправе взыскать с Поставщика неустойку в сумме налога на добавленную стоимость, которая могла бы быть предъявлена Покупателем к вычету или возмещению из бюджета, при условии надлежащего оформления и предоставления счета-фактуры или УПД. Для целей применения настоящего пункта Стороны признают, что понятие «выставил» означает изготовление и передачу Покупателю электронного документа, переданного по телекоммуникационным каналам связи с использованием усиленной квалифицированной электронной подписи. Стороны также признают, что для взыскания неустойки, предусмотренной настоящим пунктом, Покупатель не обязан доказывать факт отказа налоговых органов в предоставлении вычетов или возмещения Покупателю из бюджета, указанных выше сумм налога».</w:t>
      </w:r>
    </w:p>
    <w:p w:rsidR="00AB1D66" w:rsidRDefault="003A2249">
      <w:pPr>
        <w:keepNext w:val="0"/>
        <w:spacing w:line="17" w:lineRule="atLeast"/>
        <w:ind w:firstLine="0"/>
        <w:rPr>
          <w:sz w:val="22"/>
          <w:szCs w:val="22"/>
        </w:rPr>
      </w:pPr>
      <w:r>
        <w:rPr>
          <w:bCs/>
          <w:sz w:val="22"/>
          <w:szCs w:val="22"/>
        </w:rPr>
        <w:t xml:space="preserve">7.7. </w:t>
      </w:r>
      <w:r>
        <w:rPr>
          <w:sz w:val="22"/>
          <w:szCs w:val="22"/>
        </w:rPr>
        <w:t xml:space="preserve">Стороны вправе истребовать друг у друга документы, необходимые для целей реализации требований НК РФ, в том числе фактический расчет рентабельности затрат по контролируемой сделке, договоры и (или) первичные учетные документы, подтверждающие наличие сопоставимых сделок с независимыми лицами*. </w:t>
      </w:r>
    </w:p>
    <w:p w:rsidR="00AB1D66" w:rsidRDefault="003A2249">
      <w:pPr>
        <w:keepNext w:val="0"/>
        <w:spacing w:line="17" w:lineRule="atLeast"/>
        <w:ind w:firstLine="0"/>
        <w:rPr>
          <w:i/>
          <w:sz w:val="20"/>
          <w:szCs w:val="20"/>
        </w:rPr>
      </w:pPr>
      <w:r>
        <w:rPr>
          <w:i/>
          <w:sz w:val="20"/>
          <w:szCs w:val="20"/>
        </w:rPr>
        <w:t>*Данный пункт включается в условия договора, заключаемого с контрагентом, имеющим признаки аффилированности с Обществом.</w:t>
      </w:r>
    </w:p>
    <w:p w:rsidR="00AB1D66" w:rsidRDefault="003A2249">
      <w:pPr>
        <w:keepNext w:val="0"/>
        <w:spacing w:line="17" w:lineRule="atLeast"/>
        <w:ind w:firstLine="0"/>
        <w:jc w:val="center"/>
        <w:rPr>
          <w:b/>
          <w:bCs/>
          <w:sz w:val="22"/>
          <w:szCs w:val="22"/>
        </w:rPr>
      </w:pPr>
      <w:r>
        <w:rPr>
          <w:b/>
          <w:bCs/>
          <w:sz w:val="22"/>
          <w:szCs w:val="22"/>
        </w:rPr>
        <w:t>8. Ответственность сторон и обеспечение исполнения обязательств</w:t>
      </w:r>
    </w:p>
    <w:p w:rsidR="00AB1D66" w:rsidRDefault="003A2249">
      <w:pPr>
        <w:keepNext w:val="0"/>
        <w:spacing w:line="17" w:lineRule="atLeast"/>
        <w:ind w:firstLine="0"/>
        <w:rPr>
          <w:sz w:val="22"/>
          <w:szCs w:val="22"/>
        </w:rPr>
      </w:pPr>
      <w:r>
        <w:rPr>
          <w:sz w:val="22"/>
          <w:szCs w:val="22"/>
        </w:rPr>
        <w:t>8.1. Поставка товара должна осуществляться Поставщиком в сроки, предусмотренные Спецификацией (Приложение № 1 к Договору). Если в период выполнения Договора возникнут обстоятельства, препятствующие своевременной поставке Товара, Поставщик должен незамедлительно направить Покупателю письменное уведомление о факте просрочки исполнения обязательств, ее предположительной длительности и причине (причинах). После получения уведомления от Поставщика, Покупатель должен как можно скорее оценить ситуацию и, на свое усмотрение, продлить срок выполнения Договора Поставщиком с уплатой или без уплаты неустойки. В этом случае продление срока должно быть согласовано Сторонами путем оформления дополнительного соглашения к Договору.</w:t>
      </w:r>
    </w:p>
    <w:p w:rsidR="00AB1D66" w:rsidRDefault="003A2249">
      <w:pPr>
        <w:keepNext w:val="0"/>
        <w:spacing w:line="17" w:lineRule="atLeast"/>
        <w:ind w:firstLine="0"/>
        <w:rPr>
          <w:sz w:val="22"/>
          <w:szCs w:val="22"/>
        </w:rPr>
      </w:pPr>
      <w:r>
        <w:rPr>
          <w:sz w:val="22"/>
          <w:szCs w:val="22"/>
          <w:highlight w:val="white"/>
        </w:rPr>
        <w:t xml:space="preserve">8.2. </w:t>
      </w:r>
      <w:r>
        <w:rPr>
          <w:bCs/>
          <w:sz w:val="22"/>
          <w:szCs w:val="22"/>
          <w:highlight w:val="white"/>
        </w:rPr>
        <w:t>Поставщик обязан предоставить обеспечение исполнения обязательств по Договору (в т.ч. обеспечения возврата аванса, исполнения гарантийных обязательств)</w:t>
      </w:r>
      <w:r>
        <w:rPr>
          <w:rStyle w:val="af7"/>
          <w:sz w:val="22"/>
          <w:szCs w:val="22"/>
          <w:highlight w:val="white"/>
        </w:rPr>
        <w:footnoteReference w:id="1"/>
      </w:r>
      <w:r>
        <w:rPr>
          <w:sz w:val="22"/>
          <w:szCs w:val="22"/>
          <w:highlight w:val="white"/>
        </w:rPr>
        <w:t>.</w:t>
      </w:r>
    </w:p>
    <w:p w:rsidR="00AB1D66" w:rsidRDefault="003A2249">
      <w:pPr>
        <w:keepNext w:val="0"/>
        <w:spacing w:line="17" w:lineRule="atLeast"/>
        <w:ind w:firstLine="0"/>
        <w:rPr>
          <w:sz w:val="22"/>
          <w:szCs w:val="22"/>
        </w:rPr>
      </w:pPr>
      <w:r>
        <w:rPr>
          <w:sz w:val="22"/>
          <w:szCs w:val="22"/>
        </w:rPr>
        <w:t>8.3. За исключением случаев, предусмотренных п. 8.1 настоящего Договора (при принятии Покупателем решения об отсутствии необходимости в выплате неустойки) и Разделом 9 настоящего Договора, просрочка при исполнении Поставщиком своих обязательств возлагает на него ответственность по выплате неустойки в соответствии с п. 8.3 настоящего Договора.</w:t>
      </w:r>
    </w:p>
    <w:p w:rsidR="00AB1D66" w:rsidRDefault="003A2249">
      <w:pPr>
        <w:keepNext w:val="0"/>
        <w:spacing w:line="17" w:lineRule="atLeast"/>
        <w:ind w:firstLine="0"/>
        <w:rPr>
          <w:sz w:val="22"/>
          <w:szCs w:val="22"/>
        </w:rPr>
      </w:pPr>
      <w:r>
        <w:rPr>
          <w:sz w:val="22"/>
          <w:szCs w:val="22"/>
        </w:rPr>
        <w:t>8.4. Поставщик при нарушении договорных обязательств уплачивает Покупателю:</w:t>
      </w:r>
    </w:p>
    <w:p w:rsidR="00AB1D66" w:rsidRDefault="003A2249">
      <w:pPr>
        <w:keepNext w:val="0"/>
        <w:numPr>
          <w:ilvl w:val="0"/>
          <w:numId w:val="32"/>
        </w:numPr>
        <w:tabs>
          <w:tab w:val="left" w:pos="283"/>
        </w:tabs>
        <w:spacing w:line="17" w:lineRule="atLeast"/>
        <w:ind w:left="0" w:firstLine="0"/>
        <w:rPr>
          <w:sz w:val="22"/>
          <w:szCs w:val="22"/>
        </w:rPr>
      </w:pPr>
      <w:r>
        <w:rPr>
          <w:sz w:val="22"/>
          <w:szCs w:val="22"/>
        </w:rPr>
        <w:t>В случае ненадлежащего исполнения Поставщиком своих обязательств по настоящему Договору, Поставщик уплачивает Покупателю неустойку в размере 0,15% от суммы неисполненных обязательств за каждый день просрочки и возмещает Покупателю причиненные убытки.</w:t>
      </w:r>
    </w:p>
    <w:p w:rsidR="00AB1D66" w:rsidRDefault="003A2249">
      <w:pPr>
        <w:keepNext w:val="0"/>
        <w:numPr>
          <w:ilvl w:val="0"/>
          <w:numId w:val="32"/>
        </w:numPr>
        <w:tabs>
          <w:tab w:val="left" w:pos="283"/>
        </w:tabs>
        <w:spacing w:line="17" w:lineRule="atLeast"/>
        <w:ind w:left="0" w:firstLine="0"/>
        <w:rPr>
          <w:sz w:val="22"/>
          <w:szCs w:val="22"/>
        </w:rPr>
      </w:pPr>
      <w:r>
        <w:rPr>
          <w:spacing w:val="-4"/>
          <w:sz w:val="22"/>
          <w:szCs w:val="22"/>
          <w:highlight w:val="white"/>
        </w:rPr>
        <w:t>За неисполнение и/или несвоевременное исполнение Поставщиком</w:t>
      </w:r>
      <w:r>
        <w:rPr>
          <w:sz w:val="22"/>
          <w:szCs w:val="22"/>
          <w:highlight w:val="white"/>
        </w:rPr>
        <w:t xml:space="preserve"> обязательств по предоставлению обеспечения, в том числе по продлению и/или замене независимых гарантий, восстановлению сумм обеспечительного платежа, предусмотренных Приложением 5 к Договору, - неустойку в размере 0,01% от цены Договора за каждый день просрочки исполнения Поставщиком своих обязательств.</w:t>
      </w:r>
    </w:p>
    <w:p w:rsidR="00AB1D66" w:rsidRDefault="003A2249">
      <w:pPr>
        <w:keepNext w:val="0"/>
        <w:numPr>
          <w:ilvl w:val="0"/>
          <w:numId w:val="32"/>
        </w:numPr>
        <w:tabs>
          <w:tab w:val="left" w:pos="283"/>
        </w:tabs>
        <w:spacing w:line="17" w:lineRule="atLeast"/>
        <w:ind w:left="0" w:firstLine="0"/>
        <w:rPr>
          <w:sz w:val="22"/>
          <w:szCs w:val="22"/>
        </w:rPr>
      </w:pPr>
      <w:r>
        <w:rPr>
          <w:bCs/>
          <w:sz w:val="22"/>
          <w:szCs w:val="22"/>
        </w:rPr>
        <w:t xml:space="preserve">За непредставление/нарушение сроков представления документов, предусмотренных в пунктах 4.13.1 - 4.13.4 Договора, </w:t>
      </w:r>
      <w:r>
        <w:rPr>
          <w:sz w:val="22"/>
          <w:szCs w:val="22"/>
        </w:rPr>
        <w:t>Поставщик уплачивает</w:t>
      </w:r>
      <w:r>
        <w:rPr>
          <w:bCs/>
          <w:sz w:val="22"/>
          <w:szCs w:val="22"/>
        </w:rPr>
        <w:t xml:space="preserve"> неустойку в размере 0,2%</w:t>
      </w:r>
      <w:r>
        <w:rPr>
          <w:sz w:val="22"/>
          <w:szCs w:val="22"/>
        </w:rPr>
        <w:t xml:space="preserve"> </w:t>
      </w:r>
      <w:r>
        <w:rPr>
          <w:bCs/>
          <w:sz w:val="22"/>
          <w:szCs w:val="22"/>
        </w:rPr>
        <w:t>от стоимости Товара за каждый день просрочки выполнения Поставщиком своих обязательств до фактического исполнения данного обязательства.</w:t>
      </w:r>
    </w:p>
    <w:p w:rsidR="00AB1D66" w:rsidRDefault="003A2249">
      <w:pPr>
        <w:keepNext w:val="0"/>
        <w:numPr>
          <w:ilvl w:val="0"/>
          <w:numId w:val="32"/>
        </w:numPr>
        <w:tabs>
          <w:tab w:val="left" w:pos="283"/>
        </w:tabs>
        <w:spacing w:line="17" w:lineRule="atLeast"/>
        <w:ind w:left="0" w:firstLine="0"/>
        <w:rPr>
          <w:sz w:val="22"/>
          <w:szCs w:val="22"/>
        </w:rPr>
      </w:pPr>
      <w:r>
        <w:rPr>
          <w:sz w:val="22"/>
          <w:szCs w:val="22"/>
        </w:rPr>
        <w:t>В случае досрочного расторжения настоящего Договора по инициативе Поставщика в связи с полным либо частичным неисполнением Поставщиком своих обязательств по настоящему Договору, Поставщик уплачивает Покупателю штраф в размере 10 % от цены настоящего Договора и возмещает Покупателю причиненные убытки.</w:t>
      </w:r>
    </w:p>
    <w:p w:rsidR="00AB1D66" w:rsidRDefault="003A2249">
      <w:pPr>
        <w:pStyle w:val="a4"/>
        <w:keepNext w:val="0"/>
        <w:numPr>
          <w:ilvl w:val="0"/>
          <w:numId w:val="32"/>
        </w:numPr>
        <w:tabs>
          <w:tab w:val="left" w:pos="283"/>
        </w:tabs>
        <w:spacing w:line="17" w:lineRule="atLeast"/>
        <w:ind w:left="0" w:firstLine="0"/>
        <w:rPr>
          <w:sz w:val="22"/>
          <w:szCs w:val="22"/>
        </w:rPr>
      </w:pPr>
      <w:r>
        <w:rPr>
          <w:sz w:val="22"/>
          <w:szCs w:val="22"/>
          <w:highlight w:val="white"/>
        </w:rPr>
        <w:t>В случае установления факта предоставления Поставщиком недействительной независимой гарантии, Поставщик уплачивает Покупателю штраф в размере двойной Ключевой ставки Центрального Банка Российской Федерации от цены Договора</w:t>
      </w:r>
      <w:r>
        <w:rPr>
          <w:rStyle w:val="af7"/>
          <w:sz w:val="22"/>
          <w:szCs w:val="22"/>
          <w:highlight w:val="white"/>
          <w:shd w:val="clear" w:color="auto" w:fill="FFFFFF"/>
        </w:rPr>
        <w:footnoteReference w:id="2"/>
      </w:r>
      <w:r>
        <w:rPr>
          <w:sz w:val="22"/>
          <w:szCs w:val="22"/>
          <w:highlight w:val="white"/>
        </w:rPr>
        <w:t>.</w:t>
      </w:r>
    </w:p>
    <w:p w:rsidR="00AB1D66" w:rsidRDefault="003A2249">
      <w:pPr>
        <w:keepNext w:val="0"/>
        <w:spacing w:line="17" w:lineRule="atLeast"/>
        <w:ind w:firstLine="0"/>
        <w:rPr>
          <w:sz w:val="22"/>
          <w:szCs w:val="22"/>
        </w:rPr>
      </w:pPr>
      <w:r>
        <w:rPr>
          <w:sz w:val="22"/>
          <w:szCs w:val="22"/>
        </w:rPr>
        <w:t xml:space="preserve">8.5. В случае неисполнения или ненадлежащего исполнения Покупателем своих обязательств по оплате Продукции, Покупатель уплачивает Поставщику неустойку в размере 1/360 ставки рефинансирования, установленной Банком России на день просрочки исполнения обязательства, от суммы просроченного платежа за каждый день просрочки. </w:t>
      </w:r>
    </w:p>
    <w:p w:rsidR="00AB1D66" w:rsidRDefault="003A2249">
      <w:pPr>
        <w:keepNext w:val="0"/>
        <w:spacing w:line="17" w:lineRule="atLeast"/>
        <w:ind w:firstLine="0"/>
        <w:rPr>
          <w:sz w:val="22"/>
          <w:szCs w:val="22"/>
        </w:rPr>
      </w:pPr>
      <w:r>
        <w:rPr>
          <w:sz w:val="22"/>
          <w:szCs w:val="22"/>
        </w:rPr>
        <w:t>Начисление неустойки осуществляется, начиная с дня, следующего за последним днем установленного Договором срока исполнения Покупателем своих обязательств по оплате. Всего неустойка должна составлять не более 10 % от суммы просроченного платежа.</w:t>
      </w:r>
    </w:p>
    <w:p w:rsidR="00AB1D66" w:rsidRDefault="003A2249">
      <w:pPr>
        <w:keepNext w:val="0"/>
        <w:spacing w:line="17" w:lineRule="atLeast"/>
        <w:ind w:firstLine="0"/>
        <w:rPr>
          <w:sz w:val="22"/>
          <w:szCs w:val="22"/>
        </w:rPr>
      </w:pPr>
      <w:r>
        <w:rPr>
          <w:sz w:val="22"/>
          <w:szCs w:val="22"/>
        </w:rPr>
        <w:t xml:space="preserve">8.6. Уплата пеней и штрафов производится в течение 20 (двадцати) рабочих дней со дня направления соответствующей претензии. </w:t>
      </w:r>
    </w:p>
    <w:p w:rsidR="00AB1D66" w:rsidRDefault="003A2249">
      <w:pPr>
        <w:keepNext w:val="0"/>
        <w:spacing w:line="17" w:lineRule="atLeast"/>
        <w:ind w:firstLine="0"/>
        <w:rPr>
          <w:sz w:val="22"/>
          <w:szCs w:val="22"/>
        </w:rPr>
      </w:pPr>
      <w:r>
        <w:rPr>
          <w:sz w:val="22"/>
          <w:szCs w:val="22"/>
        </w:rPr>
        <w:t xml:space="preserve">Стоимость подлежащего оплате Покупателем Товара по Договору может быть уменьшена Покупателем на сумму начисленных в отношении Поставщика неустоек, убытков и иных санкций (в том числе, путем проведения зачета встречных однородных требований). Если стоимость Товара по Договору ниже суммы наложенных неустоек, убытков и иных санкций, Покупатель вправе выставить Поставщику счет на оплату санкций, превышающих стоимость Товара по Договору. </w:t>
      </w:r>
    </w:p>
    <w:p w:rsidR="00AB1D66" w:rsidRDefault="003A2249">
      <w:pPr>
        <w:keepNext w:val="0"/>
        <w:spacing w:line="17" w:lineRule="atLeast"/>
        <w:ind w:firstLine="0"/>
        <w:rPr>
          <w:sz w:val="22"/>
          <w:szCs w:val="22"/>
        </w:rPr>
      </w:pPr>
      <w:r>
        <w:rPr>
          <w:sz w:val="22"/>
          <w:szCs w:val="22"/>
        </w:rPr>
        <w:t>Уплата неустоек не освобождает Стороны от исполнения своих обязательств по настоящему Договору.</w:t>
      </w:r>
    </w:p>
    <w:p w:rsidR="00AB1D66" w:rsidRDefault="003A2249">
      <w:pPr>
        <w:keepNext w:val="0"/>
        <w:spacing w:line="17" w:lineRule="atLeast"/>
        <w:ind w:firstLine="0"/>
        <w:rPr>
          <w:sz w:val="22"/>
          <w:szCs w:val="22"/>
        </w:rPr>
      </w:pPr>
      <w:r>
        <w:rPr>
          <w:sz w:val="22"/>
          <w:szCs w:val="22"/>
        </w:rPr>
        <w:t>8.7. Поставщик обязан самостоятельно (без привлечения субпоставщиков / субподрядчиков) выполнить обязательства по Договору, общая стоимость которых должна составлять не менее 30% от цены Договора.</w:t>
      </w:r>
    </w:p>
    <w:p w:rsidR="00AB1D66" w:rsidRDefault="003A2249">
      <w:pPr>
        <w:keepNext w:val="0"/>
        <w:spacing w:line="17" w:lineRule="atLeast"/>
        <w:ind w:firstLine="0"/>
        <w:rPr>
          <w:bCs/>
          <w:sz w:val="22"/>
          <w:szCs w:val="22"/>
        </w:rPr>
      </w:pPr>
      <w:r>
        <w:rPr>
          <w:sz w:val="22"/>
          <w:szCs w:val="22"/>
        </w:rPr>
        <w:t xml:space="preserve">8.8. </w:t>
      </w:r>
      <w:r>
        <w:rPr>
          <w:bCs/>
          <w:sz w:val="22"/>
          <w:szCs w:val="22"/>
        </w:rPr>
        <w:t xml:space="preserve">Поставщик обязан письменно согласовать с Покупателем привлекаемых к исполнению своих обязательств по настоящему Договору субпоставщиков. </w:t>
      </w:r>
      <w:r>
        <w:rPr>
          <w:sz w:val="22"/>
          <w:szCs w:val="22"/>
        </w:rPr>
        <w:t>Субпоставщик должен соответствовать всем требованиям, установленным для субпоставщиков</w:t>
      </w:r>
      <w:r>
        <w:rPr>
          <w:color w:val="1F497D"/>
          <w:sz w:val="22"/>
          <w:szCs w:val="22"/>
        </w:rPr>
        <w:t>.</w:t>
      </w:r>
    </w:p>
    <w:p w:rsidR="00AB1D66" w:rsidRDefault="003A2249">
      <w:pPr>
        <w:keepNext w:val="0"/>
        <w:spacing w:line="17" w:lineRule="atLeast"/>
        <w:ind w:firstLine="0"/>
        <w:rPr>
          <w:bCs/>
          <w:sz w:val="22"/>
          <w:szCs w:val="22"/>
        </w:rPr>
      </w:pPr>
      <w:r>
        <w:rPr>
          <w:bCs/>
          <w:sz w:val="22"/>
          <w:szCs w:val="22"/>
        </w:rPr>
        <w:t>Поставщик информирует Покупателя о заключаемых им договорах с субпоставщиками. Информация должна содержать предмет договора, контактную информацию привлекаемого субпоставщика, включая юридический и фактический адрес субпоставщика.</w:t>
      </w:r>
    </w:p>
    <w:p w:rsidR="00AB1D66" w:rsidRDefault="003A2249">
      <w:pPr>
        <w:keepNext w:val="0"/>
        <w:spacing w:line="17" w:lineRule="atLeast"/>
        <w:ind w:firstLine="0"/>
        <w:rPr>
          <w:bCs/>
          <w:sz w:val="22"/>
          <w:szCs w:val="22"/>
        </w:rPr>
      </w:pPr>
      <w:r>
        <w:rPr>
          <w:bCs/>
          <w:sz w:val="22"/>
          <w:szCs w:val="22"/>
        </w:rPr>
        <w:t>Покупатель вправе потребовать от Поставщика замены субпоставщиков с мотивированным обоснованием такого требования, но независимо от этого, полную ответственность перед Покупателем за сроки и качество выполняемых субпоставщиками работ, а также иную ответственность за действия субпоставщиков по настоящему Договору несет Поставщик.</w:t>
      </w:r>
    </w:p>
    <w:p w:rsidR="00AB1D66" w:rsidRDefault="003A2249">
      <w:pPr>
        <w:keepNext w:val="0"/>
        <w:spacing w:line="17" w:lineRule="atLeast"/>
        <w:ind w:firstLine="0"/>
        <w:rPr>
          <w:bCs/>
          <w:sz w:val="22"/>
          <w:szCs w:val="22"/>
        </w:rPr>
      </w:pPr>
      <w:r>
        <w:rPr>
          <w:bCs/>
          <w:sz w:val="22"/>
          <w:szCs w:val="22"/>
        </w:rPr>
        <w:t>Поставщик предоставляет Покупателю информацию об отнесении привлекаемых субпоставщиков к субъектам малого и среднего предпринимательства до заключения договора (дополнительного соглашения о привлечении/замене субпоставщиков).</w:t>
      </w:r>
    </w:p>
    <w:p w:rsidR="00AB1D66" w:rsidRDefault="003A2249">
      <w:pPr>
        <w:keepNext w:val="0"/>
        <w:spacing w:line="17" w:lineRule="atLeast"/>
        <w:ind w:firstLine="0"/>
        <w:rPr>
          <w:bCs/>
          <w:sz w:val="22"/>
          <w:szCs w:val="22"/>
        </w:rPr>
      </w:pPr>
      <w:r>
        <w:rPr>
          <w:bCs/>
          <w:sz w:val="22"/>
          <w:szCs w:val="22"/>
        </w:rPr>
        <w:t>В случае непредставления Поставщиком информации об отнесении привлекаемых субпоставщиков к субъектам малого и среднего предпринимательства, Поставщик уплачивает Покупателю штраф в размере 0,1% от стоимости Договора.</w:t>
      </w:r>
    </w:p>
    <w:p w:rsidR="00AB1D66" w:rsidRDefault="003A2249">
      <w:pPr>
        <w:keepNext w:val="0"/>
        <w:spacing w:line="17" w:lineRule="atLeast"/>
        <w:ind w:firstLine="0"/>
        <w:rPr>
          <w:sz w:val="22"/>
          <w:szCs w:val="22"/>
        </w:rPr>
      </w:pPr>
      <w:r>
        <w:rPr>
          <w:sz w:val="22"/>
          <w:szCs w:val="22"/>
        </w:rPr>
        <w:t>В случае неисполнения Поставщиком обязательств, предусмотренных п. 7.5. настоящего Договора, Поставщик уплачивает Покупателю штраф в размере 10 %.</w:t>
      </w:r>
    </w:p>
    <w:p w:rsidR="00AB1D66" w:rsidRDefault="003A2249">
      <w:pPr>
        <w:keepNext w:val="0"/>
        <w:widowControl w:val="0"/>
        <w:tabs>
          <w:tab w:val="left" w:pos="1276"/>
          <w:tab w:val="left" w:pos="1418"/>
        </w:tabs>
        <w:spacing w:line="17" w:lineRule="atLeast"/>
        <w:ind w:firstLine="0"/>
        <w:rPr>
          <w:sz w:val="22"/>
          <w:szCs w:val="22"/>
        </w:rPr>
      </w:pPr>
      <w:r>
        <w:rPr>
          <w:sz w:val="22"/>
          <w:szCs w:val="22"/>
        </w:rPr>
        <w:t xml:space="preserve">8.9. Если </w:t>
      </w:r>
      <w:r>
        <w:rPr>
          <w:spacing w:val="-2"/>
          <w:sz w:val="22"/>
          <w:szCs w:val="22"/>
        </w:rPr>
        <w:t>Поставщик</w:t>
      </w:r>
      <w:r>
        <w:rPr>
          <w:sz w:val="22"/>
          <w:szCs w:val="22"/>
        </w:rPr>
        <w:t xml:space="preserve"> нарушит гарантии (любую одну, несколько или все вместе), указанные в п. 15.2. настоящего Договора, и это повлечет:</w:t>
      </w:r>
    </w:p>
    <w:p w:rsidR="00AB1D66" w:rsidRDefault="003A2249">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налоговыми органами требований к </w:t>
      </w:r>
      <w:r>
        <w:rPr>
          <w:spacing w:val="-2"/>
          <w:sz w:val="22"/>
          <w:szCs w:val="22"/>
        </w:rPr>
        <w:t>Покупателю</w:t>
      </w:r>
      <w:r>
        <w:rPr>
          <w:sz w:val="22"/>
          <w:szCs w:val="22"/>
        </w:rPr>
        <w:t xml:space="preserve"> об уплате налогов, сборов, страховых взносов, штрафов, пеней, отказ в возможности признать расходы для целей налогообложения прибыли или включить НДС в состав налоговых вычетов и(или)</w:t>
      </w:r>
    </w:p>
    <w:p w:rsidR="00AB1D66" w:rsidRDefault="003A2249">
      <w:pPr>
        <w:keepNext w:val="0"/>
        <w:widowControl w:val="0"/>
        <w:numPr>
          <w:ilvl w:val="0"/>
          <w:numId w:val="33"/>
        </w:numPr>
        <w:tabs>
          <w:tab w:val="left" w:pos="283"/>
        </w:tabs>
        <w:spacing w:line="17" w:lineRule="atLeast"/>
        <w:ind w:left="0" w:firstLine="0"/>
        <w:rPr>
          <w:sz w:val="22"/>
          <w:szCs w:val="22"/>
        </w:rPr>
      </w:pPr>
      <w:r>
        <w:rPr>
          <w:sz w:val="22"/>
          <w:szCs w:val="22"/>
        </w:rPr>
        <w:t xml:space="preserve">предъявление третьими лицами, купившими у </w:t>
      </w:r>
      <w:r>
        <w:rPr>
          <w:spacing w:val="-2"/>
          <w:sz w:val="22"/>
          <w:szCs w:val="22"/>
        </w:rPr>
        <w:t>Покупателя</w:t>
      </w:r>
      <w:r>
        <w:rPr>
          <w:sz w:val="22"/>
          <w:szCs w:val="22"/>
        </w:rPr>
        <w:t xml:space="preserve"> товары (работы, услуги), имущественные права, являющиеся предметом настоящего Договора, требований к </w:t>
      </w:r>
      <w:r>
        <w:rPr>
          <w:spacing w:val="-2"/>
          <w:sz w:val="22"/>
          <w:szCs w:val="22"/>
        </w:rPr>
        <w:t>Покупателю</w:t>
      </w:r>
      <w:r>
        <w:rPr>
          <w:sz w:val="22"/>
          <w:szCs w:val="22"/>
        </w:rPr>
        <w:t xml:space="preserve"> о возмещении убытков в виде начисленных по решению налогового органа налогов, сборов, страховых взносов, пеней, штрафов, а также возникших из-за отказа в возможности признать расходы для целей налогообложения прибыли или включить НДС в состав налоговых вычетов, то </w:t>
      </w:r>
      <w:r>
        <w:rPr>
          <w:spacing w:val="-2"/>
          <w:sz w:val="22"/>
          <w:szCs w:val="22"/>
        </w:rPr>
        <w:t>Поставщик</w:t>
      </w:r>
      <w:r>
        <w:rPr>
          <w:sz w:val="22"/>
          <w:szCs w:val="22"/>
        </w:rPr>
        <w:t xml:space="preserve"> обязуется возместить </w:t>
      </w:r>
      <w:r>
        <w:rPr>
          <w:spacing w:val="-2"/>
          <w:sz w:val="22"/>
          <w:szCs w:val="22"/>
        </w:rPr>
        <w:t>Покупателю</w:t>
      </w:r>
      <w:r>
        <w:rPr>
          <w:sz w:val="22"/>
          <w:szCs w:val="22"/>
        </w:rPr>
        <w:t xml:space="preserve"> убытки, который последний понес вследствие таких нарушений. </w:t>
      </w:r>
    </w:p>
    <w:p w:rsidR="00AB1D66" w:rsidRDefault="003A2249">
      <w:pPr>
        <w:keepNext w:val="0"/>
        <w:shd w:val="clear" w:color="auto" w:fill="FFFFFF"/>
        <w:spacing w:line="17" w:lineRule="atLeast"/>
        <w:ind w:firstLine="0"/>
        <w:rPr>
          <w:sz w:val="22"/>
          <w:szCs w:val="22"/>
        </w:rPr>
      </w:pPr>
      <w:r>
        <w:rPr>
          <w:sz w:val="22"/>
          <w:szCs w:val="22"/>
        </w:rPr>
        <w:t xml:space="preserve">8.10. </w:t>
      </w:r>
      <w:r>
        <w:rPr>
          <w:spacing w:val="-2"/>
          <w:sz w:val="22"/>
          <w:szCs w:val="22"/>
        </w:rPr>
        <w:t>Поставщик</w:t>
      </w:r>
      <w:r>
        <w:rPr>
          <w:sz w:val="22"/>
          <w:szCs w:val="22"/>
        </w:rPr>
        <w:t xml:space="preserve"> в соответствии со ст. 406.1 Гражданского кодекса Российской Федерации возмещает </w:t>
      </w:r>
      <w:r>
        <w:rPr>
          <w:spacing w:val="-2"/>
          <w:sz w:val="22"/>
          <w:szCs w:val="22"/>
        </w:rPr>
        <w:t xml:space="preserve">Покупателю </w:t>
      </w:r>
      <w:r>
        <w:rPr>
          <w:sz w:val="22"/>
          <w:szCs w:val="22"/>
        </w:rPr>
        <w:t xml:space="preserve">все убытки последнего, возникшие в случаях, указанных в п. 8.7. настоящего Договора. При этом факт оспаривания или неоспаривания налоговых доначислений в налоговом органе, в том числе вышестоящем, или в суде, а также факт оспаривания или неоспаривания в суде претензий третьих лиц не влияет на обязанность </w:t>
      </w:r>
      <w:r>
        <w:rPr>
          <w:spacing w:val="-2"/>
          <w:sz w:val="22"/>
          <w:szCs w:val="22"/>
        </w:rPr>
        <w:t>Поставщика</w:t>
      </w:r>
      <w:r>
        <w:rPr>
          <w:sz w:val="22"/>
          <w:szCs w:val="22"/>
        </w:rPr>
        <w:t xml:space="preserve"> возместить имущественные потери.</w:t>
      </w:r>
    </w:p>
    <w:p w:rsidR="00AB1D66" w:rsidRDefault="003A2249">
      <w:pPr>
        <w:keepNext w:val="0"/>
        <w:shd w:val="clear" w:color="auto" w:fill="FFFFFF"/>
        <w:spacing w:line="17" w:lineRule="atLeast"/>
        <w:ind w:firstLine="0"/>
        <w:rPr>
          <w:sz w:val="22"/>
          <w:szCs w:val="22"/>
        </w:rPr>
      </w:pPr>
      <w:r>
        <w:rPr>
          <w:sz w:val="22"/>
          <w:szCs w:val="22"/>
          <w:highlight w:val="white"/>
        </w:rPr>
        <w:t xml:space="preserve">8.11. Штрафы, неустойки, пени, убытки, включая упущенную выгоду, проценты за пользование чужими денежными средствами, неосновательное обогащение, судебные издержки и расходы могут быть удержаны Покупателем в безусловном бесспорном внесудебном порядке из </w:t>
      </w:r>
      <w:r>
        <w:rPr>
          <w:i/>
          <w:sz w:val="22"/>
          <w:szCs w:val="22"/>
          <w:highlight w:val="white"/>
        </w:rPr>
        <w:t>суммы обеспечения исполнения обязательств по Договору, либо получены Покупателем от лица, обеспечившего независимой гарантией исполнение Поставщиком  своих обязательств по Договору</w:t>
      </w:r>
      <w:r>
        <w:rPr>
          <w:sz w:val="22"/>
          <w:szCs w:val="22"/>
          <w:highlight w:val="white"/>
        </w:rPr>
        <w:t>.</w:t>
      </w:r>
      <w:r>
        <w:rPr>
          <w:sz w:val="22"/>
          <w:szCs w:val="22"/>
          <w:highlight w:val="white"/>
          <w:vertAlign w:val="superscript"/>
        </w:rPr>
        <w:footnoteReference w:id="3"/>
      </w:r>
    </w:p>
    <w:p w:rsidR="00AB1D66" w:rsidRDefault="003A2249">
      <w:pPr>
        <w:tabs>
          <w:tab w:val="left" w:pos="283"/>
        </w:tabs>
        <w:spacing w:line="17" w:lineRule="atLeast"/>
        <w:ind w:firstLine="0"/>
        <w:jc w:val="center"/>
        <w:rPr>
          <w:b/>
          <w:bCs/>
          <w:sz w:val="22"/>
          <w:szCs w:val="22"/>
          <w:highlight w:val="white"/>
        </w:rPr>
      </w:pPr>
      <w:r>
        <w:rPr>
          <w:b/>
          <w:bCs/>
          <w:sz w:val="22"/>
          <w:szCs w:val="22"/>
        </w:rPr>
        <w:t>9.</w:t>
      </w:r>
      <w:r>
        <w:rPr>
          <w:sz w:val="22"/>
          <w:szCs w:val="22"/>
        </w:rPr>
        <w:t xml:space="preserve"> </w:t>
      </w:r>
      <w:r>
        <w:rPr>
          <w:b/>
          <w:bCs/>
          <w:sz w:val="22"/>
          <w:szCs w:val="22"/>
          <w:highlight w:val="white"/>
        </w:rPr>
        <w:t>Обеспечение исполнения обязательств</w:t>
      </w:r>
      <w:r>
        <w:rPr>
          <w:rStyle w:val="af7"/>
          <w:b/>
          <w:bCs/>
          <w:sz w:val="22"/>
          <w:szCs w:val="22"/>
          <w:highlight w:val="white"/>
        </w:rPr>
        <w:footnoteReference w:id="4"/>
      </w:r>
    </w:p>
    <w:p w:rsidR="00AB1D66" w:rsidRDefault="003A2249">
      <w:pPr>
        <w:keepNext w:val="0"/>
        <w:shd w:val="clear" w:color="auto" w:fill="FFFFFF"/>
        <w:spacing w:line="17" w:lineRule="atLeast"/>
        <w:ind w:firstLine="0"/>
        <w:rPr>
          <w:sz w:val="22"/>
          <w:szCs w:val="22"/>
        </w:rPr>
      </w:pPr>
      <w:r>
        <w:rPr>
          <w:sz w:val="22"/>
          <w:szCs w:val="22"/>
        </w:rPr>
        <w:t>9</w:t>
      </w:r>
      <w:r>
        <w:rPr>
          <w:sz w:val="22"/>
          <w:szCs w:val="22"/>
          <w:highlight w:val="white"/>
        </w:rPr>
        <w:t>.1. Поставщик должен предоставить обеспечение исполнения обязательств по Договору</w:t>
      </w:r>
      <w:r>
        <w:rPr>
          <w:rStyle w:val="af7"/>
          <w:sz w:val="22"/>
          <w:szCs w:val="22"/>
          <w:highlight w:val="white"/>
        </w:rPr>
        <w:footnoteReference w:id="5"/>
      </w:r>
      <w:r>
        <w:rPr>
          <w:sz w:val="22"/>
          <w:szCs w:val="22"/>
          <w:highlight w:val="white"/>
        </w:rPr>
        <w:t xml:space="preserve"> в соответствии с Приложением № </w:t>
      </w:r>
      <w:r>
        <w:rPr>
          <w:sz w:val="22"/>
          <w:szCs w:val="22"/>
          <w:highlight w:val="white"/>
          <w:lang w:val="en-US"/>
        </w:rPr>
        <w:t>5</w:t>
      </w:r>
      <w:r>
        <w:rPr>
          <w:sz w:val="22"/>
          <w:szCs w:val="22"/>
          <w:highlight w:val="white"/>
        </w:rPr>
        <w:t xml:space="preserve"> к настоящему Договору. Все расходы, связанные с предоставлением такого обеспечения, несет Поставщик.</w:t>
      </w:r>
    </w:p>
    <w:p w:rsidR="00AB1D66" w:rsidRDefault="003A2249">
      <w:pPr>
        <w:keepNext w:val="0"/>
        <w:spacing w:line="17" w:lineRule="atLeast"/>
        <w:ind w:firstLine="0"/>
        <w:jc w:val="center"/>
        <w:rPr>
          <w:b/>
          <w:bCs/>
          <w:sz w:val="22"/>
          <w:szCs w:val="22"/>
        </w:rPr>
      </w:pPr>
      <w:r>
        <w:rPr>
          <w:b/>
          <w:bCs/>
          <w:sz w:val="22"/>
          <w:szCs w:val="22"/>
        </w:rPr>
        <w:t>10. Обстоятельства непреодолимой силы</w:t>
      </w:r>
    </w:p>
    <w:p w:rsidR="00AB1D66" w:rsidRDefault="003A2249">
      <w:pPr>
        <w:keepNext w:val="0"/>
        <w:spacing w:line="17" w:lineRule="atLeast"/>
        <w:ind w:firstLine="0"/>
        <w:rPr>
          <w:spacing w:val="-4"/>
          <w:sz w:val="22"/>
          <w:szCs w:val="22"/>
        </w:rPr>
      </w:pPr>
      <w:r>
        <w:rPr>
          <w:sz w:val="22"/>
          <w:szCs w:val="22"/>
        </w:rPr>
        <w:t>10.1. Стороны освобождаются от ответственности, если неисполнение, либо ненадлежащее исполнение принятых на себя обязательств вызвано действиями обстоятельств непреодолимой силы (п. 3 ст. 401 ГК РФ).</w:t>
      </w:r>
    </w:p>
    <w:p w:rsidR="00AB1D66" w:rsidRDefault="003A2249">
      <w:pPr>
        <w:keepNext w:val="0"/>
        <w:spacing w:line="17" w:lineRule="atLeast"/>
        <w:ind w:firstLine="0"/>
        <w:rPr>
          <w:sz w:val="22"/>
          <w:szCs w:val="22"/>
        </w:rPr>
      </w:pPr>
      <w:r>
        <w:rPr>
          <w:sz w:val="22"/>
          <w:szCs w:val="22"/>
        </w:rPr>
        <w:t xml:space="preserve">Сторона, ссылающаяся на обстоятельства непреодолимой силы, обязана в течение 5 (пяти) дней с момента возникновения таких обстоятельств, проинформировать другую Сторону Договора о наступлении подобных обстоятельств в письменной форме с предоставлением оформленного в установленном порядке документа, подтверждающего возникновение обстоятельств непреодолимой силы, от Торгово-промышленной палаты Российской Федерации или иного компетентного органа. </w:t>
      </w:r>
      <w:r>
        <w:rPr>
          <w:spacing w:val="-4"/>
          <w:sz w:val="22"/>
          <w:szCs w:val="22"/>
        </w:rPr>
        <w:t>Извещение должно содержать данные о наступлении и о характере (виде) обстоятельств непреодолимой силы</w:t>
      </w:r>
      <w:r>
        <w:rPr>
          <w:sz w:val="22"/>
          <w:szCs w:val="22"/>
        </w:rPr>
        <w:t>, а также, по возможности, оценку их влияния на исполнение Стороной своих обязательств по Договору и на срок исполнения обязательств.</w:t>
      </w:r>
    </w:p>
    <w:p w:rsidR="00AB1D66" w:rsidRDefault="003A2249">
      <w:pPr>
        <w:keepNext w:val="0"/>
        <w:spacing w:line="17" w:lineRule="atLeast"/>
        <w:ind w:firstLine="0"/>
        <w:rPr>
          <w:sz w:val="22"/>
          <w:szCs w:val="22"/>
        </w:rPr>
      </w:pPr>
      <w:r>
        <w:rPr>
          <w:sz w:val="22"/>
          <w:szCs w:val="22"/>
        </w:rPr>
        <w:t>При прекращении действия таких обстоятельств Сторона должна без промедления известить об этом другую Сторону в письменной форме. В этом случае в уведомлении необходимо указать срок, в который она предполагает исполнить обязательства по Договору либо обосновать невозможность их исполнения.</w:t>
      </w:r>
    </w:p>
    <w:p w:rsidR="00AB1D66" w:rsidRDefault="003A2249">
      <w:pPr>
        <w:keepNext w:val="0"/>
        <w:widowControl w:val="0"/>
        <w:spacing w:line="17" w:lineRule="atLeast"/>
        <w:ind w:firstLine="0"/>
        <w:rPr>
          <w:sz w:val="22"/>
          <w:szCs w:val="22"/>
        </w:rPr>
      </w:pPr>
      <w:r>
        <w:rPr>
          <w:sz w:val="22"/>
          <w:szCs w:val="22"/>
        </w:rPr>
        <w:t>10.2. В случаях, предусмотренных в пункте 10.1.  настоящего Договора, срок исполнения Сторонами обязательств по Договору отодвигается соразмерно времени действия обстоятельств непреодолимой силы и времени, необходимого для ликвидации их последствий. Если обстоятельства непреодолимой силы будут действовать более 2 (двух) месяцев, любая из Сторон вправе в одностороннем порядке отказаться от дальнейшего исполнения Договора без возникновения обязательств по возмещению убытков, связанных с прекращением Договора.</w:t>
      </w:r>
    </w:p>
    <w:p w:rsidR="00AB1D66" w:rsidRDefault="003A2249">
      <w:pPr>
        <w:keepNext w:val="0"/>
        <w:spacing w:line="17" w:lineRule="atLeast"/>
        <w:ind w:firstLine="0"/>
        <w:rPr>
          <w:spacing w:val="-4"/>
          <w:sz w:val="22"/>
          <w:szCs w:val="22"/>
        </w:rPr>
      </w:pPr>
      <w:r>
        <w:rPr>
          <w:sz w:val="22"/>
          <w:szCs w:val="22"/>
        </w:rPr>
        <w:t>10.3. </w:t>
      </w:r>
      <w:r>
        <w:rPr>
          <w:spacing w:val="-4"/>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w:t>
      </w:r>
    </w:p>
    <w:p w:rsidR="00AB1D66" w:rsidRDefault="003A2249">
      <w:pPr>
        <w:pStyle w:val="a5"/>
        <w:spacing w:before="0" w:after="0" w:line="17" w:lineRule="atLeast"/>
        <w:ind w:firstLine="0"/>
        <w:rPr>
          <w:sz w:val="22"/>
          <w:szCs w:val="22"/>
        </w:rPr>
      </w:pPr>
      <w:r>
        <w:rPr>
          <w:spacing w:val="-4"/>
          <w:sz w:val="22"/>
          <w:szCs w:val="22"/>
        </w:rPr>
        <w:t>Стороны не освобождаются от ответственности за невыполнение или ненадлежащее выполнение обязательств, срок исполнения которых наступил до возникновения обстоятельств непреодолимой силы.</w:t>
      </w:r>
    </w:p>
    <w:p w:rsidR="00AB1D66" w:rsidRDefault="003A2249">
      <w:pPr>
        <w:keepNext w:val="0"/>
        <w:spacing w:line="17" w:lineRule="atLeast"/>
        <w:ind w:firstLine="0"/>
        <w:jc w:val="center"/>
        <w:rPr>
          <w:b/>
          <w:bCs/>
          <w:sz w:val="22"/>
          <w:szCs w:val="22"/>
        </w:rPr>
      </w:pPr>
      <w:r>
        <w:rPr>
          <w:b/>
          <w:bCs/>
          <w:sz w:val="22"/>
          <w:szCs w:val="22"/>
        </w:rPr>
        <w:t>11. Расторжение и отказ от исполнения Договора</w:t>
      </w:r>
    </w:p>
    <w:p w:rsidR="00AB1D66" w:rsidRDefault="003A2249">
      <w:pPr>
        <w:keepNext w:val="0"/>
        <w:spacing w:line="17" w:lineRule="atLeast"/>
        <w:ind w:firstLine="0"/>
        <w:rPr>
          <w:sz w:val="22"/>
          <w:szCs w:val="22"/>
        </w:rPr>
      </w:pPr>
      <w:r>
        <w:rPr>
          <w:sz w:val="22"/>
          <w:szCs w:val="22"/>
        </w:rPr>
        <w:t>11.1. Настоящий Договор может быть расторгнут по соглашению Сторон.</w:t>
      </w:r>
    </w:p>
    <w:p w:rsidR="00AB1D66" w:rsidRDefault="003A2249">
      <w:pPr>
        <w:keepNext w:val="0"/>
        <w:spacing w:line="17" w:lineRule="atLeast"/>
        <w:ind w:firstLine="0"/>
        <w:rPr>
          <w:sz w:val="22"/>
          <w:szCs w:val="22"/>
        </w:rPr>
      </w:pPr>
      <w:r>
        <w:rPr>
          <w:sz w:val="22"/>
          <w:szCs w:val="22"/>
        </w:rPr>
        <w:t>11.2. Договор также считается расторгнутым в случае одностороннего отказа одной из Сторон от его исполнения, когда такой отказ допускается настоящим Договором или законодательством Российской Федерации.</w:t>
      </w:r>
    </w:p>
    <w:p w:rsidR="00AB1D66" w:rsidRDefault="003A2249">
      <w:pPr>
        <w:keepNext w:val="0"/>
        <w:spacing w:line="17" w:lineRule="atLeast"/>
        <w:ind w:firstLine="0"/>
        <w:rPr>
          <w:sz w:val="22"/>
          <w:szCs w:val="22"/>
        </w:rPr>
      </w:pPr>
      <w:r>
        <w:rPr>
          <w:sz w:val="22"/>
          <w:szCs w:val="22"/>
        </w:rPr>
        <w:t>11.3. Покупатель вправе отказаться от исполнения Договора (полностью или частично) в одностороннем порядке в случае:</w:t>
      </w:r>
    </w:p>
    <w:p w:rsidR="00AB1D66" w:rsidRDefault="003A2249">
      <w:pPr>
        <w:keepNext w:val="0"/>
        <w:numPr>
          <w:ilvl w:val="0"/>
          <w:numId w:val="39"/>
        </w:numPr>
        <w:tabs>
          <w:tab w:val="left" w:pos="283"/>
        </w:tabs>
        <w:spacing w:line="17" w:lineRule="atLeast"/>
        <w:ind w:left="0" w:firstLine="0"/>
        <w:rPr>
          <w:sz w:val="22"/>
          <w:szCs w:val="22"/>
        </w:rPr>
      </w:pPr>
      <w:r>
        <w:rPr>
          <w:sz w:val="22"/>
          <w:szCs w:val="22"/>
        </w:rPr>
        <w:t>отказа Поставщика выполнять часть или весь объем поставок, определяемых п. 1.2 настоящего Договора;</w:t>
      </w:r>
    </w:p>
    <w:p w:rsidR="00AB1D66" w:rsidRDefault="003A2249">
      <w:pPr>
        <w:keepNext w:val="0"/>
        <w:numPr>
          <w:ilvl w:val="0"/>
          <w:numId w:val="39"/>
        </w:numPr>
        <w:tabs>
          <w:tab w:val="left" w:pos="283"/>
        </w:tabs>
        <w:spacing w:line="17" w:lineRule="atLeast"/>
        <w:ind w:left="0" w:firstLine="0"/>
        <w:rPr>
          <w:sz w:val="22"/>
          <w:szCs w:val="22"/>
        </w:rPr>
      </w:pPr>
      <w:r>
        <w:rPr>
          <w:sz w:val="22"/>
          <w:szCs w:val="22"/>
        </w:rPr>
        <w:t>задержки Поставщиком начала поставок более чем на 30 (тридцать)</w:t>
      </w:r>
      <w:r>
        <w:rPr>
          <w:bCs/>
          <w:sz w:val="22"/>
          <w:szCs w:val="22"/>
        </w:rPr>
        <w:t xml:space="preserve"> </w:t>
      </w:r>
      <w:r>
        <w:rPr>
          <w:sz w:val="22"/>
          <w:szCs w:val="22"/>
        </w:rPr>
        <w:t>дней по причинам, не зависящим от Покупателя;</w:t>
      </w:r>
    </w:p>
    <w:p w:rsidR="00AB1D66" w:rsidRDefault="003A2249">
      <w:pPr>
        <w:keepNext w:val="0"/>
        <w:numPr>
          <w:ilvl w:val="0"/>
          <w:numId w:val="39"/>
        </w:numPr>
        <w:tabs>
          <w:tab w:val="left" w:pos="283"/>
        </w:tabs>
        <w:spacing w:line="17" w:lineRule="atLeast"/>
        <w:ind w:left="0" w:firstLine="0"/>
        <w:rPr>
          <w:sz w:val="22"/>
          <w:szCs w:val="22"/>
        </w:rPr>
      </w:pPr>
      <w:r>
        <w:rPr>
          <w:sz w:val="22"/>
          <w:szCs w:val="22"/>
        </w:rPr>
        <w:t>неоднократного (более двух раз в течение трёх месяцев) нарушения Поставщиком сроков выполнения поставок, влекущего увеличение срока окончания работ более чем на 60 (шестьдесят)</w:t>
      </w:r>
      <w:r>
        <w:rPr>
          <w:bCs/>
          <w:sz w:val="22"/>
          <w:szCs w:val="22"/>
        </w:rPr>
        <w:t xml:space="preserve"> </w:t>
      </w:r>
      <w:r>
        <w:rPr>
          <w:sz w:val="22"/>
          <w:szCs w:val="22"/>
        </w:rPr>
        <w:t>дней;</w:t>
      </w:r>
    </w:p>
    <w:p w:rsidR="00AB1D66" w:rsidRDefault="003A2249">
      <w:pPr>
        <w:keepNext w:val="0"/>
        <w:numPr>
          <w:ilvl w:val="0"/>
          <w:numId w:val="39"/>
        </w:numPr>
        <w:tabs>
          <w:tab w:val="left" w:pos="283"/>
        </w:tabs>
        <w:spacing w:line="17" w:lineRule="atLeast"/>
        <w:ind w:left="0" w:firstLine="0"/>
        <w:rPr>
          <w:sz w:val="22"/>
          <w:szCs w:val="22"/>
        </w:rPr>
      </w:pPr>
      <w:r>
        <w:rPr>
          <w:sz w:val="22"/>
          <w:szCs w:val="22"/>
        </w:rPr>
        <w:t>несоблюдения Поставщиком требований по качеству товара, если замена соответствующего некачественного товара влечет задержку окончания работ более чем на 60 (шестьдесят)</w:t>
      </w:r>
      <w:r>
        <w:rPr>
          <w:bCs/>
          <w:sz w:val="22"/>
          <w:szCs w:val="22"/>
        </w:rPr>
        <w:t xml:space="preserve"> </w:t>
      </w:r>
      <w:r>
        <w:rPr>
          <w:sz w:val="22"/>
          <w:szCs w:val="22"/>
        </w:rPr>
        <w:t>дней;</w:t>
      </w:r>
    </w:p>
    <w:p w:rsidR="00AB1D66" w:rsidRDefault="003A2249">
      <w:pPr>
        <w:keepNext w:val="0"/>
        <w:numPr>
          <w:ilvl w:val="0"/>
          <w:numId w:val="39"/>
        </w:numPr>
        <w:tabs>
          <w:tab w:val="left" w:pos="283"/>
        </w:tabs>
        <w:spacing w:line="17" w:lineRule="atLeast"/>
        <w:ind w:left="0" w:firstLine="0"/>
        <w:rPr>
          <w:sz w:val="22"/>
          <w:szCs w:val="22"/>
        </w:rPr>
      </w:pPr>
      <w:r>
        <w:rPr>
          <w:sz w:val="22"/>
          <w:szCs w:val="22"/>
        </w:rPr>
        <w:t>аннулирования лицензий на соответствующую профессиональную деятельность, других актов государственных органов в рамках действующего законодательства, лишающих Поставщика права на выполнение поставок, отзыва или аннулирования выданных сертификатов;</w:t>
      </w:r>
    </w:p>
    <w:p w:rsidR="00AB1D66" w:rsidRDefault="003A2249">
      <w:pPr>
        <w:keepNext w:val="0"/>
        <w:numPr>
          <w:ilvl w:val="0"/>
          <w:numId w:val="39"/>
        </w:numPr>
        <w:tabs>
          <w:tab w:val="left" w:pos="283"/>
        </w:tabs>
        <w:spacing w:line="17" w:lineRule="atLeast"/>
        <w:ind w:left="0" w:firstLine="0"/>
        <w:rPr>
          <w:sz w:val="22"/>
          <w:szCs w:val="22"/>
        </w:rPr>
      </w:pPr>
      <w:r>
        <w:rPr>
          <w:sz w:val="22"/>
          <w:szCs w:val="22"/>
        </w:rPr>
        <w:t>если один или несколько субпоставщиков отказались от выполнения поставок (при наличии субпоставщиков);</w:t>
      </w:r>
    </w:p>
    <w:p w:rsidR="00AB1D66" w:rsidRDefault="003A2249">
      <w:pPr>
        <w:keepNext w:val="0"/>
        <w:numPr>
          <w:ilvl w:val="0"/>
          <w:numId w:val="39"/>
        </w:numPr>
        <w:tabs>
          <w:tab w:val="left" w:pos="283"/>
        </w:tabs>
        <w:spacing w:line="17" w:lineRule="atLeast"/>
        <w:ind w:left="0" w:firstLine="0"/>
        <w:rPr>
          <w:sz w:val="22"/>
          <w:szCs w:val="22"/>
        </w:rPr>
      </w:pPr>
      <w:r>
        <w:rPr>
          <w:sz w:val="22"/>
          <w:szCs w:val="22"/>
        </w:rPr>
        <w:t>если в отношении Поставщика введены процедуры банкротства. В этом случае отказ от исполнения Договора осуществляется без выплаты Поставщику компенсации при условии, что такое расторжение не наносит ущерба или не затрагивает каких-либо прав на совершение действий или применение санкций, которые были или будут впоследствии получены Покупателем;</w:t>
      </w:r>
      <w:r>
        <w:rPr>
          <w:bCs/>
          <w:sz w:val="22"/>
          <w:szCs w:val="22"/>
        </w:rPr>
        <w:tab/>
      </w:r>
    </w:p>
    <w:p w:rsidR="00AB1D66" w:rsidRDefault="003A2249">
      <w:pPr>
        <w:keepNext w:val="0"/>
        <w:numPr>
          <w:ilvl w:val="0"/>
          <w:numId w:val="39"/>
        </w:numPr>
        <w:tabs>
          <w:tab w:val="left" w:pos="283"/>
        </w:tabs>
        <w:spacing w:line="17" w:lineRule="atLeast"/>
        <w:ind w:left="0" w:firstLine="0"/>
        <w:rPr>
          <w:sz w:val="22"/>
          <w:szCs w:val="22"/>
        </w:rPr>
      </w:pPr>
      <w:r>
        <w:rPr>
          <w:sz w:val="22"/>
          <w:szCs w:val="22"/>
        </w:rPr>
        <w:t>в иных случаях, прямо предусмотренных настоящим Договором и законодательством Российской Федерации.</w:t>
      </w:r>
    </w:p>
    <w:p w:rsidR="00AB1D66" w:rsidRDefault="003A2249">
      <w:pPr>
        <w:keepNext w:val="0"/>
        <w:spacing w:line="17" w:lineRule="atLeast"/>
        <w:ind w:firstLine="0"/>
        <w:rPr>
          <w:sz w:val="22"/>
          <w:szCs w:val="22"/>
        </w:rPr>
      </w:pPr>
      <w:r>
        <w:rPr>
          <w:sz w:val="22"/>
          <w:szCs w:val="22"/>
        </w:rPr>
        <w:t>В случае если Покупатель откажется от исполнения Договора полностью или частично, Покупатель вправе при подходящих условиях и по целесообразности закупить аналогичный недопоставленный товар, причем Поставщик будет нести перед Покупателем ответственность за все дополнительные расходы, связанные с поставкой таких товаров. Однако Поставщик обязан продолжить выполнение Договора в той его части, в которой Покупатель не отказался от его исполнения.</w:t>
      </w:r>
    </w:p>
    <w:p w:rsidR="00AB1D66" w:rsidRDefault="003A2249">
      <w:pPr>
        <w:keepNext w:val="0"/>
        <w:spacing w:line="17" w:lineRule="atLeast"/>
        <w:ind w:firstLine="0"/>
        <w:rPr>
          <w:i/>
          <w:iCs/>
          <w:sz w:val="22"/>
          <w:szCs w:val="22"/>
        </w:rPr>
      </w:pPr>
      <w:r>
        <w:rPr>
          <w:sz w:val="22"/>
          <w:szCs w:val="22"/>
        </w:rPr>
        <w:t>Односторонний отказ Покупателя от исполнения Договора по основаниям, перечисленным в настоящем пункте, не освобождает Поставщика от обязанности возместить убытки, связанные с нарушением обязательств по Договору.</w:t>
      </w:r>
    </w:p>
    <w:p w:rsidR="00AB1D66" w:rsidRDefault="003A2249">
      <w:pPr>
        <w:keepNext w:val="0"/>
        <w:spacing w:line="17" w:lineRule="atLeast"/>
        <w:ind w:firstLine="0"/>
        <w:rPr>
          <w:sz w:val="22"/>
          <w:szCs w:val="22"/>
        </w:rPr>
      </w:pPr>
      <w:r>
        <w:rPr>
          <w:sz w:val="22"/>
          <w:szCs w:val="22"/>
        </w:rPr>
        <w:t>11.4. Покупатель может в любое время полностью или частично отказаться от исполнения Договора в силу целесообразности, направив Поставщику соответствующее письменное уведомление. В уведомлении должно быть отмечено, что такой отказ целесообразен для Покупателя, указаны объем аннулированных договорных обязательств Поставщика и дата вступления в силу такого отказа.</w:t>
      </w:r>
    </w:p>
    <w:p w:rsidR="00AB1D66" w:rsidRDefault="003A2249">
      <w:pPr>
        <w:keepNext w:val="0"/>
        <w:spacing w:line="17" w:lineRule="atLeast"/>
        <w:ind w:firstLine="0"/>
        <w:rPr>
          <w:sz w:val="22"/>
          <w:szCs w:val="22"/>
        </w:rPr>
      </w:pPr>
      <w:r>
        <w:rPr>
          <w:sz w:val="22"/>
          <w:szCs w:val="22"/>
        </w:rPr>
        <w:t>В этом случае Покупатель может сделать следующий выбор:</w:t>
      </w:r>
    </w:p>
    <w:p w:rsidR="00AB1D66" w:rsidRDefault="003A2249">
      <w:pPr>
        <w:keepNext w:val="0"/>
        <w:spacing w:line="17" w:lineRule="atLeast"/>
        <w:ind w:firstLine="0"/>
        <w:rPr>
          <w:sz w:val="22"/>
          <w:szCs w:val="22"/>
        </w:rPr>
      </w:pPr>
      <w:r>
        <w:rPr>
          <w:sz w:val="22"/>
          <w:szCs w:val="22"/>
        </w:rPr>
        <w:t xml:space="preserve">получить любую часть уже готового товара на условиях и по ценам Договора; </w:t>
      </w:r>
    </w:p>
    <w:p w:rsidR="00AB1D66" w:rsidRDefault="003A2249">
      <w:pPr>
        <w:keepNext w:val="0"/>
        <w:spacing w:line="17" w:lineRule="atLeast"/>
        <w:ind w:firstLine="0"/>
        <w:rPr>
          <w:sz w:val="22"/>
          <w:szCs w:val="22"/>
        </w:rPr>
      </w:pPr>
      <w:r>
        <w:rPr>
          <w:sz w:val="22"/>
          <w:szCs w:val="22"/>
        </w:rPr>
        <w:t>отказаться от оставшегося товара и выплатить Поставщику согласованную сумму за частично поставленный товар.</w:t>
      </w:r>
    </w:p>
    <w:p w:rsidR="00AB1D66" w:rsidRDefault="003A2249">
      <w:pPr>
        <w:keepNext w:val="0"/>
        <w:spacing w:line="17" w:lineRule="atLeast"/>
        <w:ind w:firstLine="0"/>
        <w:rPr>
          <w:sz w:val="22"/>
          <w:szCs w:val="22"/>
        </w:rPr>
      </w:pPr>
      <w:r>
        <w:rPr>
          <w:sz w:val="22"/>
          <w:szCs w:val="22"/>
        </w:rPr>
        <w:t>Покупатель должен оплатить Поставщику связанные с отказом от исполнения Договора обоснованные расходы при условии, если Поставщик предпринимает все приемлемые меры для минимизации этих расходов.</w:t>
      </w:r>
    </w:p>
    <w:p w:rsidR="00AB1D66" w:rsidRDefault="003A2249">
      <w:pPr>
        <w:keepNext w:val="0"/>
        <w:spacing w:line="17" w:lineRule="atLeast"/>
        <w:ind w:firstLine="0"/>
        <w:rPr>
          <w:sz w:val="22"/>
          <w:szCs w:val="22"/>
        </w:rPr>
      </w:pPr>
      <w:r>
        <w:rPr>
          <w:sz w:val="22"/>
          <w:szCs w:val="22"/>
        </w:rPr>
        <w:t>11.5. Поставщик вправе расторгнуть Договор в одностороннем порядке в случае:</w:t>
      </w:r>
    </w:p>
    <w:p w:rsidR="00AB1D66" w:rsidRDefault="003A2249">
      <w:pPr>
        <w:keepNext w:val="0"/>
        <w:numPr>
          <w:ilvl w:val="0"/>
          <w:numId w:val="34"/>
        </w:numPr>
        <w:tabs>
          <w:tab w:val="left" w:pos="283"/>
        </w:tabs>
        <w:spacing w:line="17" w:lineRule="atLeast"/>
        <w:ind w:left="0" w:firstLine="0"/>
        <w:rPr>
          <w:sz w:val="22"/>
          <w:szCs w:val="22"/>
        </w:rPr>
      </w:pPr>
      <w:r>
        <w:rPr>
          <w:sz w:val="22"/>
          <w:szCs w:val="22"/>
        </w:rPr>
        <w:t>задержки Покупателем расчетов за выполненные поставки более чем на 90 (девяносто) рабочих дней;</w:t>
      </w:r>
    </w:p>
    <w:p w:rsidR="00AB1D66" w:rsidRDefault="003A2249">
      <w:pPr>
        <w:keepNext w:val="0"/>
        <w:numPr>
          <w:ilvl w:val="0"/>
          <w:numId w:val="34"/>
        </w:numPr>
        <w:tabs>
          <w:tab w:val="left" w:pos="283"/>
        </w:tabs>
        <w:spacing w:line="17" w:lineRule="atLeast"/>
        <w:ind w:left="0" w:firstLine="0"/>
        <w:rPr>
          <w:sz w:val="22"/>
          <w:szCs w:val="22"/>
        </w:rPr>
      </w:pPr>
      <w:r>
        <w:rPr>
          <w:sz w:val="22"/>
          <w:szCs w:val="22"/>
        </w:rPr>
        <w:t>остановки Покупателем поставок, не зависящим от Поставщика, на срок, превышающий 90 (девяносто) рабочих дней;</w:t>
      </w:r>
    </w:p>
    <w:p w:rsidR="00AB1D66" w:rsidRDefault="003A2249">
      <w:pPr>
        <w:keepNext w:val="0"/>
        <w:numPr>
          <w:ilvl w:val="0"/>
          <w:numId w:val="34"/>
        </w:numPr>
        <w:tabs>
          <w:tab w:val="left" w:pos="283"/>
        </w:tabs>
        <w:spacing w:line="17" w:lineRule="atLeast"/>
        <w:ind w:left="0" w:firstLine="0"/>
        <w:rPr>
          <w:sz w:val="22"/>
          <w:szCs w:val="22"/>
        </w:rPr>
      </w:pPr>
      <w:r>
        <w:rPr>
          <w:sz w:val="22"/>
          <w:szCs w:val="22"/>
        </w:rPr>
        <w:t>если в отношении Покупателя введены процедуры банкротства.</w:t>
      </w:r>
    </w:p>
    <w:p w:rsidR="00AB1D66" w:rsidRDefault="003A2249">
      <w:pPr>
        <w:keepNext w:val="0"/>
        <w:spacing w:line="17" w:lineRule="atLeast"/>
        <w:ind w:firstLine="0"/>
        <w:rPr>
          <w:sz w:val="22"/>
          <w:szCs w:val="22"/>
        </w:rPr>
      </w:pPr>
      <w:r>
        <w:rPr>
          <w:sz w:val="22"/>
          <w:szCs w:val="22"/>
        </w:rPr>
        <w:t>Расторжение Поставщиком настоящего Договора по основаниям, перечисленным в настоящем пункте, не освобождает Покупателя от обязанности возместить убытки, связанные с нарушением обязательств по Договору.</w:t>
      </w:r>
    </w:p>
    <w:p w:rsidR="00AB1D66" w:rsidRDefault="003A2249">
      <w:pPr>
        <w:keepNext w:val="0"/>
        <w:spacing w:line="17" w:lineRule="atLeast"/>
        <w:ind w:firstLine="0"/>
        <w:rPr>
          <w:spacing w:val="-4"/>
          <w:sz w:val="22"/>
          <w:szCs w:val="22"/>
        </w:rPr>
      </w:pPr>
      <w:r>
        <w:rPr>
          <w:sz w:val="22"/>
          <w:szCs w:val="22"/>
        </w:rPr>
        <w:t xml:space="preserve">11.6. В случае невыполнения или ненадлежащего выполнения Поставщиком обязательств, предусмотренных п. 15.1. настоящего Договора, Покупатель вправе в одностороннем внесудебном порядке без возмещения Поставщику убытков отказаться от исполнения настоящего Договора </w:t>
      </w:r>
      <w:r>
        <w:rPr>
          <w:spacing w:val="-4"/>
          <w:sz w:val="22"/>
          <w:szCs w:val="22"/>
          <w:lang w:eastAsia="en-US"/>
        </w:rPr>
        <w:t>письменно уведомив об этом Поставщика</w:t>
      </w:r>
      <w:r>
        <w:rPr>
          <w:sz w:val="22"/>
          <w:szCs w:val="22"/>
        </w:rPr>
        <w:t xml:space="preserve">. </w:t>
      </w:r>
      <w:r>
        <w:rPr>
          <w:spacing w:val="-4"/>
          <w:sz w:val="22"/>
          <w:szCs w:val="22"/>
          <w:lang w:eastAsia="en-US"/>
        </w:rPr>
        <w:t>Договор считается расторгнутым по истечении 5 (пяти) календарных дней с момента получения Поставщиком указанного письменного уведомления Покупателя.</w:t>
      </w:r>
    </w:p>
    <w:p w:rsidR="00AB1D66" w:rsidRDefault="003A2249">
      <w:pPr>
        <w:keepNext w:val="0"/>
        <w:spacing w:line="17" w:lineRule="atLeast"/>
        <w:ind w:firstLine="0"/>
        <w:jc w:val="center"/>
        <w:rPr>
          <w:b/>
          <w:bCs/>
          <w:sz w:val="22"/>
          <w:szCs w:val="22"/>
        </w:rPr>
      </w:pPr>
      <w:r>
        <w:rPr>
          <w:b/>
          <w:bCs/>
          <w:sz w:val="22"/>
          <w:szCs w:val="22"/>
        </w:rPr>
        <w:t>12. Разрешение споров</w:t>
      </w:r>
    </w:p>
    <w:p w:rsidR="00AB1D66" w:rsidRDefault="003A2249">
      <w:pPr>
        <w:pStyle w:val="a5"/>
        <w:tabs>
          <w:tab w:val="left" w:pos="0"/>
          <w:tab w:val="left" w:pos="567"/>
        </w:tabs>
        <w:spacing w:before="0" w:after="0" w:line="17" w:lineRule="atLeast"/>
        <w:ind w:firstLine="0"/>
        <w:rPr>
          <w:sz w:val="22"/>
          <w:szCs w:val="22"/>
        </w:rPr>
      </w:pPr>
      <w:r>
        <w:rPr>
          <w:sz w:val="22"/>
          <w:szCs w:val="22"/>
        </w:rPr>
        <w:t>12.1. Все споры, разногласия, претензии и требования, возникающие из настоящего Договора или прямо или косвенно связанные с ним, в том числе касающиеся его заключения, существования, изменения, исполнения, нарушения, расторжения, прекращения и действительности, по выбору истца подлежат разрешению в Арбитражном суде по месту нахождения АО «Россети Сибирь Тываэнерго» в соответствии с законодательством или в порядке арбитража (третейского разбирательства), администрируемого Арбитражным центром при Российском союзе промышленников и предпринимателей (РСПП) в соответствии с его правилами, действующими на дату подачи искового заявления.</w:t>
      </w:r>
    </w:p>
    <w:p w:rsidR="00AB1D66" w:rsidRDefault="003A2249">
      <w:pPr>
        <w:pStyle w:val="a5"/>
        <w:tabs>
          <w:tab w:val="left" w:pos="0"/>
          <w:tab w:val="left" w:pos="567"/>
        </w:tabs>
        <w:spacing w:before="0" w:after="0" w:line="17" w:lineRule="atLeast"/>
        <w:ind w:firstLine="0"/>
        <w:rPr>
          <w:sz w:val="22"/>
          <w:szCs w:val="22"/>
        </w:rPr>
      </w:pPr>
      <w:r>
        <w:rPr>
          <w:sz w:val="22"/>
          <w:szCs w:val="22"/>
        </w:rPr>
        <w:t>Если Споры передаются на разрешение третейского суда, то вынесенное им решение будет окончательным, обязательным для сторон и не подлежит оспариванию.</w:t>
      </w:r>
    </w:p>
    <w:p w:rsidR="00AB1D66" w:rsidRDefault="003A2249">
      <w:pPr>
        <w:keepNext w:val="0"/>
        <w:spacing w:line="17" w:lineRule="atLeast"/>
        <w:ind w:firstLine="0"/>
        <w:contextualSpacing/>
        <w:rPr>
          <w:bCs/>
          <w:sz w:val="22"/>
          <w:szCs w:val="22"/>
        </w:rPr>
      </w:pPr>
      <w:r>
        <w:rPr>
          <w:sz w:val="22"/>
          <w:szCs w:val="22"/>
        </w:rPr>
        <w:t>Стороны договорились, что исполнительный лист получается по месту третейского судопроизводства.</w:t>
      </w:r>
    </w:p>
    <w:p w:rsidR="00AB1D66" w:rsidRDefault="003A2249">
      <w:pPr>
        <w:keepNext w:val="0"/>
        <w:spacing w:line="17" w:lineRule="atLeast"/>
        <w:ind w:firstLine="0"/>
        <w:contextualSpacing/>
        <w:rPr>
          <w:bCs/>
          <w:sz w:val="22"/>
          <w:szCs w:val="22"/>
        </w:rPr>
      </w:pPr>
      <w:r>
        <w:rPr>
          <w:bCs/>
          <w:sz w:val="22"/>
          <w:szCs w:val="22"/>
        </w:rPr>
        <w:t>Стороны соглашаются, что документы и иные материалы в рамках арбитража могут направляться по следующим адресам электронной почты:</w:t>
      </w:r>
    </w:p>
    <w:p w:rsidR="00AB1D66" w:rsidRDefault="003A2249">
      <w:pPr>
        <w:keepNext w:val="0"/>
        <w:spacing w:line="17" w:lineRule="atLeast"/>
        <w:ind w:firstLine="0"/>
        <w:contextualSpacing/>
        <w:rPr>
          <w:sz w:val="22"/>
          <w:szCs w:val="22"/>
        </w:rPr>
      </w:pPr>
      <w:r>
        <w:rPr>
          <w:sz w:val="22"/>
          <w:szCs w:val="22"/>
        </w:rPr>
        <w:t xml:space="preserve">АО «Россети Сибирь Тываэнерго» - </w:t>
      </w:r>
      <w:hyperlink r:id="rId8" w:tooltip="mailto:tuvaenergo@tv.rosseti-sib.ru" w:history="1">
        <w:r>
          <w:rPr>
            <w:rStyle w:val="af4"/>
            <w:sz w:val="22"/>
            <w:szCs w:val="22"/>
          </w:rPr>
          <w:t>tuvaenergo@tv.rosseti-sib.ru</w:t>
        </w:r>
      </w:hyperlink>
      <w:r>
        <w:rPr>
          <w:sz w:val="22"/>
          <w:szCs w:val="22"/>
        </w:rPr>
        <w:t>;</w:t>
      </w:r>
    </w:p>
    <w:p w:rsidR="00AB1D66" w:rsidRDefault="003A2249">
      <w:pPr>
        <w:keepNext w:val="0"/>
        <w:spacing w:line="17" w:lineRule="atLeast"/>
        <w:ind w:firstLine="0"/>
        <w:contextualSpacing/>
        <w:rPr>
          <w:bCs/>
          <w:i/>
          <w:sz w:val="22"/>
          <w:szCs w:val="22"/>
        </w:rPr>
      </w:pPr>
      <w:r>
        <w:rPr>
          <w:bCs/>
          <w:i/>
          <w:sz w:val="22"/>
          <w:szCs w:val="22"/>
        </w:rPr>
        <w:t>(наименование Стороны): (адрес электронной почты).</w:t>
      </w:r>
    </w:p>
    <w:p w:rsidR="00AB1D66" w:rsidRDefault="003A2249">
      <w:pPr>
        <w:keepNext w:val="0"/>
        <w:spacing w:line="17" w:lineRule="atLeast"/>
        <w:ind w:firstLine="0"/>
        <w:rPr>
          <w:sz w:val="22"/>
          <w:szCs w:val="22"/>
        </w:rPr>
      </w:pPr>
      <w:r>
        <w:rPr>
          <w:sz w:val="22"/>
          <w:szCs w:val="22"/>
        </w:rPr>
        <w:t xml:space="preserve">12.2. Досудебный порядок урегулирования спора является обязательным. Срок ответа на претензию - 15 (пятнадцать) календарных дней со дня ее получения. Спор по имущественным требованиям </w:t>
      </w:r>
      <w:r>
        <w:rPr>
          <w:spacing w:val="-2"/>
          <w:sz w:val="22"/>
          <w:szCs w:val="22"/>
        </w:rPr>
        <w:t xml:space="preserve">Покупателя </w:t>
      </w:r>
      <w:r>
        <w:rPr>
          <w:sz w:val="22"/>
          <w:szCs w:val="22"/>
        </w:rPr>
        <w:t xml:space="preserve">может быть передан на разрешение суда по истечении 15 (пятнадцать) календарных дней с момента направления </w:t>
      </w:r>
      <w:r>
        <w:rPr>
          <w:spacing w:val="-2"/>
          <w:sz w:val="22"/>
          <w:szCs w:val="22"/>
        </w:rPr>
        <w:t>Покупателем</w:t>
      </w:r>
      <w:r>
        <w:rPr>
          <w:sz w:val="22"/>
          <w:szCs w:val="22"/>
        </w:rPr>
        <w:t xml:space="preserve"> претензии (требования) Поставщику.</w:t>
      </w:r>
    </w:p>
    <w:p w:rsidR="00AB1D66" w:rsidRDefault="003A2249">
      <w:pPr>
        <w:keepNext w:val="0"/>
        <w:spacing w:line="17" w:lineRule="atLeast"/>
        <w:ind w:firstLine="0"/>
        <w:jc w:val="center"/>
        <w:rPr>
          <w:b/>
          <w:bCs/>
          <w:sz w:val="22"/>
          <w:szCs w:val="22"/>
        </w:rPr>
      </w:pPr>
      <w:r>
        <w:rPr>
          <w:b/>
          <w:bCs/>
          <w:sz w:val="22"/>
          <w:szCs w:val="22"/>
        </w:rPr>
        <w:t>13. Антикоррупционная оговорка</w:t>
      </w:r>
    </w:p>
    <w:p w:rsidR="00AB1D66" w:rsidRDefault="003A2249">
      <w:pPr>
        <w:pStyle w:val="affffb"/>
        <w:keepNext w:val="0"/>
        <w:tabs>
          <w:tab w:val="left" w:pos="284"/>
        </w:tabs>
        <w:spacing w:before="0" w:after="0" w:line="17" w:lineRule="atLeast"/>
        <w:ind w:left="0" w:firstLine="0"/>
        <w:contextualSpacing/>
        <w:rPr>
          <w:sz w:val="22"/>
          <w:szCs w:val="22"/>
        </w:rPr>
      </w:pPr>
      <w:r>
        <w:rPr>
          <w:sz w:val="22"/>
          <w:szCs w:val="22"/>
        </w:rPr>
        <w:t>13.1. Поставщику известно о том, что АО «Россети Сибирь Тываэнерго» реализует требования статьи 13.3 Федерального закона от 25.12.2008 № 273-ФЗ «О противодействии коррупции», принимает меры по предупреждению коррупции, ведет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партнеров и поддерживают антикоррупционные стандарты ведения бизнеса.</w:t>
      </w:r>
    </w:p>
    <w:p w:rsidR="00AB1D66" w:rsidRDefault="003A2249">
      <w:pPr>
        <w:pStyle w:val="affffb"/>
        <w:keepNext w:val="0"/>
        <w:tabs>
          <w:tab w:val="left" w:pos="284"/>
        </w:tabs>
        <w:spacing w:before="0" w:after="0" w:line="17" w:lineRule="atLeast"/>
        <w:ind w:left="0" w:firstLine="0"/>
        <w:contextualSpacing/>
        <w:rPr>
          <w:sz w:val="22"/>
          <w:szCs w:val="22"/>
        </w:rPr>
      </w:pPr>
      <w:r>
        <w:rPr>
          <w:sz w:val="22"/>
          <w:szCs w:val="22"/>
        </w:rPr>
        <w:t xml:space="preserve">13.2. Поставщик настоящим подтверждает, что он ознакомился с Антикоррупционной хартией российского бизнеса и Антикоррупционной политикой, представленных в разделе «Антикоррупционная политика» на официальном сайте АО «Россети Сибирь Тываэнерго» по адресу: </w:t>
      </w:r>
      <w:hyperlink r:id="rId9" w:tooltip="http://www.tuvaenergo.ru/buy/corruption.php" w:history="1">
        <w:r>
          <w:rPr>
            <w:rStyle w:val="af4"/>
            <w:sz w:val="22"/>
            <w:szCs w:val="22"/>
          </w:rPr>
          <w:t>http://www.tuvaenergo.ru/buy/corruption.php</w:t>
        </w:r>
      </w:hyperlink>
      <w:r>
        <w:rPr>
          <w:sz w:val="22"/>
          <w:szCs w:val="22"/>
        </w:rPr>
        <w:t>, полностью принимает положения Антикоррупционной политики и обязуется обеспечивать соблюдение ее требований как со своей стороны, так и со стороны аффилированных с ним физических и юридических лиц, действующих по Договору, включая собственников, должностных лиц, работников и/или посредников.</w:t>
      </w:r>
    </w:p>
    <w:p w:rsidR="00AB1D66" w:rsidRDefault="003A2249">
      <w:pPr>
        <w:pStyle w:val="affffb"/>
        <w:keepNext w:val="0"/>
        <w:tabs>
          <w:tab w:val="left" w:pos="284"/>
        </w:tabs>
        <w:spacing w:before="0" w:after="0" w:line="17" w:lineRule="atLeast"/>
        <w:ind w:left="0" w:firstLine="0"/>
        <w:contextualSpacing/>
        <w:rPr>
          <w:sz w:val="22"/>
          <w:szCs w:val="22"/>
        </w:rPr>
      </w:pPr>
      <w:r>
        <w:rPr>
          <w:sz w:val="22"/>
          <w:szCs w:val="22"/>
        </w:rPr>
        <w:t>13.3. При исполнении своих обязательств по Договору Стороны,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достичь иные неправомерные цели.</w:t>
      </w:r>
    </w:p>
    <w:p w:rsidR="00AB1D66" w:rsidRDefault="003A2249">
      <w:pPr>
        <w:pStyle w:val="affffb"/>
        <w:tabs>
          <w:tab w:val="left" w:pos="284"/>
        </w:tabs>
        <w:spacing w:before="0" w:after="0" w:line="17" w:lineRule="atLeast"/>
        <w:ind w:left="0" w:firstLine="0"/>
        <w:rPr>
          <w:sz w:val="22"/>
          <w:szCs w:val="22"/>
        </w:rPr>
      </w:pPr>
      <w:r>
        <w:rPr>
          <w:sz w:val="22"/>
          <w:szCs w:val="22"/>
        </w:rPr>
        <w:t>13.4. Стороны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в определенную зависимость и направленным на обеспечение выполнения этим работником каких-либо действий в пользу стимулирующей его Стороны.</w:t>
      </w:r>
    </w:p>
    <w:p w:rsidR="00AB1D66" w:rsidRDefault="003A2249">
      <w:pPr>
        <w:pStyle w:val="affffb"/>
        <w:keepNext w:val="0"/>
        <w:tabs>
          <w:tab w:val="left" w:pos="284"/>
        </w:tabs>
        <w:spacing w:before="0" w:after="0" w:line="17" w:lineRule="atLeast"/>
        <w:ind w:left="0" w:firstLine="0"/>
        <w:contextualSpacing/>
        <w:rPr>
          <w:sz w:val="22"/>
          <w:szCs w:val="22"/>
        </w:rPr>
      </w:pPr>
      <w:r>
        <w:rPr>
          <w:sz w:val="22"/>
          <w:szCs w:val="22"/>
        </w:rPr>
        <w:t>13.5. В случае возникновения у одной из Сторон подозрений, что произошло или может произойти нарушение каких-либо положений пунктов 13.1 – 13.3 Антикоррупционной оговорки, указанная Сторона обязуется уведомить другую Сторону в письменной форме. После письменного уведомления Сторона имеет право приостановить исполнение Договора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AB1D66" w:rsidRDefault="003A2249">
      <w:pPr>
        <w:pStyle w:val="affffb"/>
        <w:tabs>
          <w:tab w:val="left" w:pos="284"/>
        </w:tabs>
        <w:spacing w:before="0" w:after="0" w:line="17" w:lineRule="atLeast"/>
        <w:ind w:left="0" w:firstLine="0"/>
        <w:rPr>
          <w:sz w:val="22"/>
          <w:szCs w:val="22"/>
        </w:rPr>
      </w:pPr>
      <w:r>
        <w:rPr>
          <w:sz w:val="22"/>
          <w:szCs w:val="22"/>
        </w:rPr>
        <w:t>13.6.  В письменном уведомлении Сторона обязана сослаться на факты и/или предоставить материалы, достоверно подтверждающие или дающие основание предполагать, что произошло или может произойти нарушение каких-либо положений пунктов 13.1, 13.2 Антикоррупционной оговорки любой из Сторон, аффилированными лицами, работниками или посредниками.</w:t>
      </w:r>
    </w:p>
    <w:p w:rsidR="00AB1D66" w:rsidRDefault="003A2249">
      <w:pPr>
        <w:pStyle w:val="affffb"/>
        <w:keepNext w:val="0"/>
        <w:tabs>
          <w:tab w:val="left" w:pos="284"/>
        </w:tabs>
        <w:spacing w:before="0" w:after="0" w:line="17" w:lineRule="atLeast"/>
        <w:ind w:left="0" w:firstLine="0"/>
        <w:contextualSpacing/>
        <w:rPr>
          <w:sz w:val="22"/>
          <w:szCs w:val="22"/>
        </w:rPr>
      </w:pPr>
      <w:r>
        <w:rPr>
          <w:sz w:val="22"/>
          <w:szCs w:val="22"/>
        </w:rPr>
        <w:t>13.7. В случае нарушения одной из Сторон обязательств по соблюдению требований Антикоррупционной политики, предусмотренных пунктами 13.1, 13.2 Антикоррупционной оговорки, и обязательств воздерживаться от запрещенных в пункте 13.3 Антикоррупционной оговорки действий и/или неполучения другой Стороной в установленный срок подтверждения, что нарушения не произошло или не произойдет, Стороны имеют право расторгнуть Договор в одностороннем порядке, полностью или в части, направив письменное уведомление о расторжении. Сторона, по чьей инициативе был расторгнут Договор, в соответствии с положениями настоящего пункта, вправе требовать возмещения реального ущерба, возникшего в результате такого расторжения.</w:t>
      </w:r>
    </w:p>
    <w:p w:rsidR="00AB1D66" w:rsidRDefault="003A2249">
      <w:pPr>
        <w:keepNext w:val="0"/>
        <w:spacing w:line="17" w:lineRule="atLeast"/>
        <w:ind w:firstLine="0"/>
        <w:jc w:val="center"/>
        <w:rPr>
          <w:b/>
          <w:bCs/>
          <w:sz w:val="22"/>
          <w:szCs w:val="22"/>
        </w:rPr>
      </w:pPr>
      <w:r>
        <w:rPr>
          <w:b/>
          <w:bCs/>
          <w:sz w:val="22"/>
          <w:szCs w:val="22"/>
        </w:rPr>
        <w:t>14. Уступка права требования</w:t>
      </w:r>
      <w:r>
        <w:rPr>
          <w:rStyle w:val="af7"/>
          <w:b/>
          <w:bCs/>
          <w:sz w:val="22"/>
          <w:szCs w:val="22"/>
        </w:rPr>
        <w:footnoteReference w:id="6"/>
      </w:r>
    </w:p>
    <w:p w:rsidR="00AB1D66" w:rsidRDefault="003A2249">
      <w:pPr>
        <w:keepNext w:val="0"/>
        <w:spacing w:line="17" w:lineRule="atLeast"/>
        <w:ind w:firstLine="0"/>
        <w:rPr>
          <w:bCs/>
          <w:sz w:val="22"/>
          <w:szCs w:val="22"/>
        </w:rPr>
      </w:pPr>
      <w:r>
        <w:rPr>
          <w:bCs/>
          <w:sz w:val="22"/>
          <w:szCs w:val="22"/>
        </w:rPr>
        <w:t xml:space="preserve">14.1. </w:t>
      </w:r>
      <w:r>
        <w:rPr>
          <w:sz w:val="22"/>
          <w:szCs w:val="22"/>
        </w:rPr>
        <w:t>После выполнения обязательств по договору Поставщик вправе</w:t>
      </w:r>
      <w:r>
        <w:rPr>
          <w:bCs/>
          <w:sz w:val="22"/>
          <w:szCs w:val="22"/>
        </w:rPr>
        <w:t xml:space="preserve"> переуступить право требования оплаты по выполненным договорным обязательствам в пользу иного лица (финансового агента). При этом Поставщик обеспечивает представление в адрес Покупателя (уполномоченного должностного лица) оригинала письменного уведомления об уступке денежного требования в течение 2 (двух) рабочих дней со дня осуществления уступки.</w:t>
      </w:r>
    </w:p>
    <w:p w:rsidR="00AB1D66" w:rsidRDefault="003A2249">
      <w:pPr>
        <w:keepNext w:val="0"/>
        <w:spacing w:line="17" w:lineRule="atLeast"/>
        <w:ind w:firstLine="0"/>
        <w:rPr>
          <w:bCs/>
          <w:sz w:val="22"/>
          <w:szCs w:val="22"/>
        </w:rPr>
      </w:pPr>
      <w:r>
        <w:rPr>
          <w:bCs/>
          <w:sz w:val="22"/>
          <w:szCs w:val="22"/>
        </w:rPr>
        <w:t>14.2. Соглашение между Финансовым агентом (Фактором) и Поставщиком по переуступке права денежного требования по договору с Продавцом должно содержать обязательство исполнения Поставщиком регрессных требований Фактора (факторинг с правом регресса).</w:t>
      </w:r>
    </w:p>
    <w:p w:rsidR="00AB1D66" w:rsidRDefault="003A2249">
      <w:pPr>
        <w:keepNext w:val="0"/>
        <w:spacing w:line="17" w:lineRule="atLeast"/>
        <w:ind w:firstLine="0"/>
        <w:rPr>
          <w:bCs/>
          <w:sz w:val="22"/>
          <w:szCs w:val="22"/>
        </w:rPr>
      </w:pPr>
      <w:r>
        <w:rPr>
          <w:bCs/>
          <w:sz w:val="22"/>
          <w:szCs w:val="22"/>
        </w:rPr>
        <w:t>14.3. В случае переуступки Поставщиком права денежного требования по договору с Покупателем с нарушением условий, указанных в пункте 14.1 и/или 14.2, Поставщик уплачивает Покупателю штраф за каждое нарушение в размере 1% от стоимости заключенного договора.</w:t>
      </w:r>
    </w:p>
    <w:p w:rsidR="00AB1D66" w:rsidRDefault="003A2249">
      <w:pPr>
        <w:keepNext w:val="0"/>
        <w:spacing w:line="17" w:lineRule="atLeast"/>
        <w:ind w:firstLine="0"/>
        <w:rPr>
          <w:bCs/>
          <w:sz w:val="22"/>
          <w:szCs w:val="22"/>
        </w:rPr>
      </w:pPr>
      <w:r>
        <w:rPr>
          <w:bCs/>
          <w:sz w:val="22"/>
          <w:szCs w:val="22"/>
        </w:rPr>
        <w:t xml:space="preserve">14.4. Куратор договора  в течение 1 (одного) рабочего дня с даты получения в соответствии с п. 14.1 оригинала уведомления об уступке обеспечивает направление сканированной копии уведомления и договора, права по которому подлежат переуступке (включая все дополнительные соглашения и приложения к нему), в Департамент финансов ПАО «Россети» на адрес электронной почты </w:t>
      </w:r>
      <w:hyperlink r:id="rId10" w:tooltip="mailto:cfd@rosseti.ru" w:history="1">
        <w:r>
          <w:rPr>
            <w:rStyle w:val="af4"/>
            <w:bCs/>
            <w:sz w:val="22"/>
            <w:szCs w:val="22"/>
          </w:rPr>
          <w:t>cfd@rosseti.ru</w:t>
        </w:r>
      </w:hyperlink>
      <w:r>
        <w:rPr>
          <w:bCs/>
          <w:sz w:val="22"/>
          <w:szCs w:val="22"/>
        </w:rPr>
        <w:t xml:space="preserve">. </w:t>
      </w:r>
    </w:p>
    <w:p w:rsidR="00AB1D66" w:rsidRDefault="003A2249">
      <w:pPr>
        <w:keepNext w:val="0"/>
        <w:tabs>
          <w:tab w:val="left" w:pos="1134"/>
        </w:tabs>
        <w:spacing w:line="17" w:lineRule="atLeast"/>
        <w:ind w:firstLine="0"/>
        <w:jc w:val="center"/>
        <w:rPr>
          <w:b/>
          <w:bCs/>
          <w:sz w:val="22"/>
          <w:szCs w:val="22"/>
        </w:rPr>
      </w:pPr>
      <w:r>
        <w:rPr>
          <w:b/>
          <w:bCs/>
          <w:sz w:val="22"/>
          <w:szCs w:val="22"/>
        </w:rPr>
        <w:t>15. Особые условия</w:t>
      </w:r>
    </w:p>
    <w:p w:rsidR="00AB1D66" w:rsidRDefault="003A2249">
      <w:pPr>
        <w:pStyle w:val="a5"/>
        <w:tabs>
          <w:tab w:val="left" w:pos="1134"/>
        </w:tabs>
        <w:spacing w:before="0" w:after="0" w:line="17" w:lineRule="atLeast"/>
        <w:ind w:firstLine="0"/>
        <w:rPr>
          <w:sz w:val="22"/>
          <w:szCs w:val="22"/>
        </w:rPr>
      </w:pPr>
      <w:r>
        <w:rPr>
          <w:sz w:val="22"/>
          <w:szCs w:val="22"/>
        </w:rPr>
        <w:t>15.1. Поставщик обязуется предоставлять Покупателю:</w:t>
      </w:r>
    </w:p>
    <w:p w:rsidR="00AB1D66" w:rsidRDefault="003A2249">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полной цепочке собственников, включая конечных бенефициаров, а также о составе исполнительных органов Поставщика, с предоставлением копий подтверждающих данную информацию документов (учредительные документы, протоколы органов управления, выписки из ЕГРЮЛ, реестра акционеров, паспорта граждан и т.п.) по форме, указанной в Приложении № 3 к настоящему Договору, а также в формате Excel и PDF на адрес электронной почты </w:t>
      </w:r>
      <w:hyperlink r:id="rId11" w:tooltip="mailto:EvtifevaDV@tv.rosseti-sib.ru" w:history="1">
        <w:r>
          <w:rPr>
            <w:rStyle w:val="af4"/>
            <w:sz w:val="22"/>
            <w:szCs w:val="22"/>
          </w:rPr>
          <w:t>EvtifevaDV@tv.rosseti-sib.ru</w:t>
        </w:r>
      </w:hyperlink>
      <w:r>
        <w:rPr>
          <w:sz w:val="22"/>
          <w:szCs w:val="22"/>
        </w:rPr>
        <w:t xml:space="preserve">; </w:t>
      </w:r>
    </w:p>
    <w:p w:rsidR="00AB1D66" w:rsidRDefault="003A2249">
      <w:pPr>
        <w:pStyle w:val="a5"/>
        <w:numPr>
          <w:ilvl w:val="0"/>
          <w:numId w:val="35"/>
        </w:numPr>
        <w:tabs>
          <w:tab w:val="left" w:pos="283"/>
          <w:tab w:val="left" w:pos="1134"/>
        </w:tabs>
        <w:spacing w:before="0" w:after="0" w:line="17" w:lineRule="atLeast"/>
        <w:ind w:left="0" w:firstLine="0"/>
        <w:rPr>
          <w:sz w:val="22"/>
          <w:szCs w:val="22"/>
        </w:rPr>
      </w:pPr>
      <w:r>
        <w:rPr>
          <w:sz w:val="22"/>
          <w:szCs w:val="22"/>
        </w:rPr>
        <w:t xml:space="preserve">информацию о привлечении Поставщиком к исполнению своих обязательств по договорам третьих лиц до заключения договора с указанными лицами, включая предоставление сведений в отношении всей цепочки собственников третьих лиц, привлекаемых Поставщиком для исполнения своих обязательств по договору, в том числе конечных бенефициаров (вместе с копиями подтверждающих документов), по форме, указанной в Приложении № 3 к настоящему Договору, а также в формате Excel и PDF на адрес электронной почты  </w:t>
      </w:r>
      <w:hyperlink r:id="rId12" w:tooltip="mailto:EvtifevaDV@tv.rosseti-sib.ru" w:history="1">
        <w:r>
          <w:rPr>
            <w:rStyle w:val="af4"/>
            <w:sz w:val="22"/>
            <w:szCs w:val="22"/>
          </w:rPr>
          <w:t>EvtifevaDV@tv.rosseti-sib.ru</w:t>
        </w:r>
      </w:hyperlink>
      <w:r>
        <w:rPr>
          <w:sz w:val="22"/>
          <w:szCs w:val="22"/>
        </w:rPr>
        <w:t xml:space="preserve">. </w:t>
      </w:r>
    </w:p>
    <w:p w:rsidR="00AB1D66" w:rsidRDefault="003A2249">
      <w:pPr>
        <w:pStyle w:val="a5"/>
        <w:tabs>
          <w:tab w:val="left" w:pos="1134"/>
        </w:tabs>
        <w:spacing w:before="0" w:after="0" w:line="17" w:lineRule="atLeast"/>
        <w:ind w:firstLine="0"/>
        <w:rPr>
          <w:sz w:val="22"/>
          <w:szCs w:val="22"/>
        </w:rPr>
      </w:pPr>
      <w:r>
        <w:rPr>
          <w:sz w:val="22"/>
          <w:szCs w:val="22"/>
        </w:rPr>
        <w:t xml:space="preserve">Поставщик обязуется предоставлять Покупателю информацию об изменении состава (по сравнению с существовавшим на дату заключения настоящего Договора) собственников Поставщика, третьих лиц, привлеченных Поставщиком к исполнению своих обязательств по договору (состава участников; в отношении участников, являющихся юридическими лицами, - состава их участников и т.д.), включая бенефициаров (в том числе конечных), а также состава исполнительных органов Поставщика, третьих лиц, привлеченных Поставщиком к исполнению своих обязательств по договору. Информация (вместе с копиями подтверждающих документов) представляется Покупателю по форме, указанной в Приложении № 3 к настоящему Договору, не позднее 3 (трех) календарных дней с даты наступления соответствующего события (юридического факта) способом, позволяющим подтвердить дату получения и в формате Excel и PDF на адрес электронной почты  </w:t>
      </w:r>
      <w:hyperlink r:id="rId13" w:tooltip="mailto:EvtifevaDV@tv.rosseti-sib.ru" w:history="1">
        <w:r>
          <w:rPr>
            <w:rStyle w:val="af4"/>
            <w:sz w:val="22"/>
            <w:szCs w:val="22"/>
          </w:rPr>
          <w:t>EvtifevaDV@tv.rosseti-sib.ru</w:t>
        </w:r>
      </w:hyperlink>
      <w:r>
        <w:rPr>
          <w:sz w:val="22"/>
          <w:szCs w:val="22"/>
        </w:rPr>
        <w:t xml:space="preserve">.  </w:t>
      </w:r>
    </w:p>
    <w:p w:rsidR="00AB1D66" w:rsidRDefault="003A2249">
      <w:pPr>
        <w:keepNext w:val="0"/>
        <w:tabs>
          <w:tab w:val="left" w:pos="1134"/>
        </w:tabs>
        <w:spacing w:line="17" w:lineRule="atLeast"/>
        <w:ind w:firstLine="0"/>
        <w:rPr>
          <w:sz w:val="22"/>
          <w:szCs w:val="22"/>
        </w:rPr>
      </w:pPr>
      <w:r>
        <w:rPr>
          <w:sz w:val="22"/>
          <w:szCs w:val="22"/>
        </w:rPr>
        <w:t>В случае если информация о полной цепочке собственников Поставщика, третьего лица, привлеченного Поставщиком к исполнению своих обязательств по договору, содержит персональные данные, Поставщик обеспечивает получение и направление одновременно с указанной информацией оформленных в соответствии с требованиями Федерального закона «О персональных данных» письменных согласий на обработку персональных данных, по форме, указанной в Приложении № 4 к настоящему Договору.</w:t>
      </w:r>
    </w:p>
    <w:p w:rsidR="00AB1D66" w:rsidRDefault="003A2249">
      <w:pPr>
        <w:pStyle w:val="a5"/>
        <w:spacing w:before="0" w:after="0" w:line="17" w:lineRule="atLeast"/>
        <w:ind w:firstLine="0"/>
        <w:rPr>
          <w:sz w:val="22"/>
          <w:szCs w:val="22"/>
        </w:rPr>
      </w:pPr>
      <w:r>
        <w:rPr>
          <w:sz w:val="22"/>
          <w:szCs w:val="22"/>
        </w:rPr>
        <w:t xml:space="preserve">15.2. </w:t>
      </w:r>
      <w:r>
        <w:rPr>
          <w:spacing w:val="-4"/>
          <w:sz w:val="22"/>
          <w:szCs w:val="22"/>
        </w:rPr>
        <w:t xml:space="preserve">Поставщик </w:t>
      </w:r>
      <w:r>
        <w:rPr>
          <w:sz w:val="22"/>
          <w:szCs w:val="22"/>
        </w:rPr>
        <w:t>гарантирует, что:</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зарегистрирован в ЕГРЮЛ надлежащим образом;</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его исполнительный орган находится и осуществляет функции управления по месту регистрации юридического лица и в нем нет дисквалифицированных лиц;</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обязательства по сделкам (операциям) по настоящему Договору будут исполняться лицом, являющимся стороной настоящего договора и (или) лицом, которому обязательство по исполнению сделки (операции) передано по договору или закону;</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располагает полномочиями, денежными, материальными и трудовыми ресурсами, необходимыми для исполнения обязательств по договору. (Услуги по перевозке ТМЦ, если транспорт не является собственностью контрагента, либо не находится у него в аренде.) В случае привлечения к исполнению настоящего договора третьих лиц Поставщик предоставляет Покупателю документы, подтверждающие наличие договорных отношений с указанными лицами и фактическое исполнение обязательств по данной сделке;</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располагает лицензиями, необходимыми для осуществления деятельности и исполнения обязательств по Договору, если осуществляемая по Договору деятельность является лицензируемой;</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является членом саморегулируемой организации, если осуществляемая по Договору деятельность требует членства в саморегулируемой организации;</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 xml:space="preserve">ведет бухгалтерский учет и составляет бухгалтерскую отчетность в соответствии с законодательством Российской Федерации и нормативными правовыми актами по бухгалтерскому учету, представляет годовую бухгалтерскую отчетность в налоговый орган; </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ведет налоговый учет и составляет налоговую отчетность в соответствии с законодательством Российской Федерации, субъектов Российской Федерации и нормативными правовыми актами органов местного самоуправления, своевременно и в полном объеме представляет налоговую отчетность в налоговые органы;</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не допускает искажения сведений о фактах хозяйственной жизни (совокупности таких фактов) и объектах налогообложения в первичных документах, бухгалтерском и налоговом учете, в бухгалтерской и налоговой отчетности, а также не отражает в бухгалтерском и налоговом учете, в бухгалтерской и налоговой отчетности факты хозяйственной жизни выборочно, игнорируя те из них, которые непосредственно не связаны с получением налоговой выгоды;</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своевременно и в полном объеме уплачивает налоги, сборы и страховые взносы;</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 xml:space="preserve">отражает в налоговой отчетности по НДС все суммы НДС, предъявленные </w:t>
      </w:r>
      <w:r>
        <w:rPr>
          <w:spacing w:val="-2"/>
          <w:sz w:val="22"/>
          <w:szCs w:val="22"/>
        </w:rPr>
        <w:t>Покупателю</w:t>
      </w:r>
      <w:r>
        <w:rPr>
          <w:sz w:val="22"/>
          <w:szCs w:val="22"/>
        </w:rPr>
        <w:t>;</w:t>
      </w:r>
    </w:p>
    <w:p w:rsidR="00AB1D66" w:rsidRDefault="003A2249">
      <w:pPr>
        <w:keepNext w:val="0"/>
        <w:widowControl w:val="0"/>
        <w:numPr>
          <w:ilvl w:val="0"/>
          <w:numId w:val="36"/>
        </w:numPr>
        <w:tabs>
          <w:tab w:val="left" w:pos="283"/>
        </w:tabs>
        <w:spacing w:line="17" w:lineRule="atLeast"/>
        <w:ind w:left="0" w:firstLine="0"/>
        <w:rPr>
          <w:sz w:val="22"/>
          <w:szCs w:val="22"/>
        </w:rPr>
      </w:pPr>
      <w:r>
        <w:rPr>
          <w:sz w:val="22"/>
          <w:szCs w:val="22"/>
        </w:rPr>
        <w:t>лица, подписывающие от его имени первичные документы и счета-фактуры, имеют на это все необходимые полномочия и доверенности.</w:t>
      </w:r>
    </w:p>
    <w:p w:rsidR="00AB1D66" w:rsidRDefault="003A2249">
      <w:pPr>
        <w:pStyle w:val="a5"/>
        <w:spacing w:before="0" w:after="0" w:line="17" w:lineRule="atLeast"/>
        <w:ind w:firstLine="0"/>
        <w:jc w:val="center"/>
        <w:rPr>
          <w:b/>
          <w:sz w:val="22"/>
          <w:szCs w:val="22"/>
        </w:rPr>
      </w:pPr>
      <w:r>
        <w:rPr>
          <w:b/>
          <w:bCs/>
          <w:sz w:val="22"/>
          <w:szCs w:val="22"/>
        </w:rPr>
        <w:t xml:space="preserve">16. </w:t>
      </w:r>
      <w:r>
        <w:rPr>
          <w:b/>
          <w:sz w:val="22"/>
          <w:szCs w:val="22"/>
        </w:rPr>
        <w:t>Конфиденциальность</w:t>
      </w:r>
    </w:p>
    <w:p w:rsidR="00AB1D66" w:rsidRDefault="003A2249">
      <w:pPr>
        <w:keepNext w:val="0"/>
        <w:spacing w:line="17" w:lineRule="atLeast"/>
        <w:ind w:firstLine="0"/>
        <w:rPr>
          <w:sz w:val="22"/>
          <w:szCs w:val="22"/>
        </w:rPr>
      </w:pPr>
      <w:r>
        <w:rPr>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AB1D66" w:rsidRDefault="003A2249">
      <w:pPr>
        <w:keepNext w:val="0"/>
        <w:spacing w:line="17" w:lineRule="atLeast"/>
        <w:ind w:firstLine="0"/>
        <w:rPr>
          <w:sz w:val="22"/>
          <w:szCs w:val="22"/>
        </w:rPr>
      </w:pPr>
      <w:r>
        <w:rPr>
          <w:sz w:val="22"/>
          <w:szCs w:val="22"/>
        </w:rPr>
        <w:t>16.2. Требования п. 16.1. Договора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w:t>
      </w:r>
    </w:p>
    <w:p w:rsidR="00AB1D66" w:rsidRDefault="003A2249">
      <w:pPr>
        <w:pStyle w:val="afffc"/>
        <w:spacing w:before="0" w:after="0" w:line="17" w:lineRule="atLeast"/>
        <w:ind w:firstLine="0"/>
        <w:rPr>
          <w:sz w:val="22"/>
          <w:szCs w:val="22"/>
        </w:rPr>
      </w:pPr>
      <w:r>
        <w:rPr>
          <w:sz w:val="22"/>
          <w:szCs w:val="22"/>
        </w:rPr>
        <w:t>16.3.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Договора.</w:t>
      </w:r>
    </w:p>
    <w:p w:rsidR="00AB1D66" w:rsidRDefault="003A2249">
      <w:pPr>
        <w:pStyle w:val="a5"/>
        <w:spacing w:before="0" w:after="0" w:line="17" w:lineRule="atLeast"/>
        <w:ind w:firstLine="0"/>
        <w:rPr>
          <w:sz w:val="22"/>
          <w:szCs w:val="22"/>
        </w:rPr>
      </w:pPr>
      <w:r>
        <w:rPr>
          <w:sz w:val="22"/>
          <w:szCs w:val="22"/>
        </w:rPr>
        <w:t>16.4. Любой ущерб, причиненный Стороне несоблюдением требований раздела 16 настоящего Договора, подлежит полному возмещению виновной Стороной.</w:t>
      </w:r>
    </w:p>
    <w:p w:rsidR="00AB1D66" w:rsidRDefault="003A2249">
      <w:pPr>
        <w:pStyle w:val="a5"/>
        <w:spacing w:before="0" w:after="0" w:line="17" w:lineRule="atLeast"/>
        <w:ind w:firstLine="0"/>
        <w:rPr>
          <w:sz w:val="22"/>
          <w:szCs w:val="22"/>
        </w:rPr>
      </w:pPr>
      <w:r>
        <w:rPr>
          <w:sz w:val="22"/>
          <w:szCs w:val="22"/>
        </w:rPr>
        <w:t>16.5. Передача и использование Сторонами по настоящему Договору информации, составляющей коммерческую тайну, осуществляется на основании соглашения о конфиденциальности, заключаемого Сторонами по типовой форме, утвержденной в ПАО «Россети Сибирь».</w:t>
      </w:r>
    </w:p>
    <w:p w:rsidR="00AB1D66" w:rsidRDefault="003A2249">
      <w:pPr>
        <w:pStyle w:val="a5"/>
        <w:spacing w:before="0" w:after="0" w:line="17" w:lineRule="atLeast"/>
        <w:ind w:firstLine="0"/>
        <w:jc w:val="center"/>
        <w:rPr>
          <w:b/>
          <w:sz w:val="22"/>
          <w:szCs w:val="22"/>
        </w:rPr>
      </w:pPr>
      <w:r>
        <w:rPr>
          <w:b/>
          <w:bCs/>
          <w:sz w:val="22"/>
          <w:szCs w:val="22"/>
        </w:rPr>
        <w:t xml:space="preserve">17. </w:t>
      </w:r>
      <w:r>
        <w:rPr>
          <w:b/>
          <w:sz w:val="22"/>
          <w:szCs w:val="22"/>
        </w:rPr>
        <w:t>Толкование договора</w:t>
      </w:r>
    </w:p>
    <w:p w:rsidR="00AB1D66" w:rsidRDefault="003A2249">
      <w:pPr>
        <w:keepNext w:val="0"/>
        <w:widowControl w:val="0"/>
        <w:tabs>
          <w:tab w:val="left" w:pos="900"/>
          <w:tab w:val="left" w:pos="1080"/>
        </w:tabs>
        <w:spacing w:line="17" w:lineRule="atLeast"/>
        <w:ind w:firstLine="0"/>
        <w:rPr>
          <w:sz w:val="22"/>
          <w:szCs w:val="22"/>
        </w:rPr>
      </w:pPr>
      <w:r>
        <w:rPr>
          <w:sz w:val="22"/>
          <w:szCs w:val="22"/>
        </w:rPr>
        <w:t>17.1. Все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AB1D66" w:rsidRDefault="003A2249">
      <w:pPr>
        <w:keepNext w:val="0"/>
        <w:widowControl w:val="0"/>
        <w:tabs>
          <w:tab w:val="left" w:pos="567"/>
        </w:tabs>
        <w:spacing w:line="17" w:lineRule="atLeast"/>
        <w:ind w:firstLine="0"/>
        <w:rPr>
          <w:sz w:val="22"/>
          <w:szCs w:val="22"/>
        </w:rPr>
      </w:pPr>
      <w:r>
        <w:rPr>
          <w:sz w:val="22"/>
          <w:szCs w:val="22"/>
        </w:rPr>
        <w:t>17.2. Настоящий Договор в соответствии со ст. 431 ГК РФ подлежит толкованию с учетом буквального значения содержащихся в нем слов и выражений.</w:t>
      </w:r>
    </w:p>
    <w:p w:rsidR="00AB1D66" w:rsidRDefault="003A2249">
      <w:pPr>
        <w:keepNext w:val="0"/>
        <w:tabs>
          <w:tab w:val="left" w:pos="1134"/>
        </w:tabs>
        <w:spacing w:line="17" w:lineRule="atLeast"/>
        <w:ind w:firstLine="0"/>
        <w:jc w:val="center"/>
        <w:rPr>
          <w:b/>
          <w:bCs/>
          <w:sz w:val="22"/>
          <w:szCs w:val="22"/>
        </w:rPr>
      </w:pPr>
      <w:r>
        <w:rPr>
          <w:b/>
          <w:bCs/>
          <w:sz w:val="22"/>
          <w:szCs w:val="22"/>
        </w:rPr>
        <w:t>18. Заключительные положения</w:t>
      </w:r>
    </w:p>
    <w:p w:rsidR="00AB1D66" w:rsidRDefault="003A2249">
      <w:pPr>
        <w:pStyle w:val="a5"/>
        <w:spacing w:before="0" w:after="0" w:line="17" w:lineRule="atLeast"/>
        <w:ind w:firstLine="0"/>
        <w:rPr>
          <w:sz w:val="22"/>
          <w:szCs w:val="22"/>
        </w:rPr>
      </w:pPr>
      <w:r>
        <w:rPr>
          <w:sz w:val="22"/>
          <w:szCs w:val="22"/>
        </w:rPr>
        <w:t>18.1. Настоящий Договор вступает в силу со дня его подписания и действует до полного исполнения Сторонами взятых на себя обязательств (в том числе гарантийных).</w:t>
      </w:r>
    </w:p>
    <w:p w:rsidR="00AB1D66" w:rsidRDefault="003A2249">
      <w:pPr>
        <w:keepNext w:val="0"/>
        <w:spacing w:line="17" w:lineRule="atLeast"/>
        <w:ind w:firstLine="0"/>
        <w:rPr>
          <w:bCs/>
          <w:sz w:val="22"/>
          <w:szCs w:val="22"/>
        </w:rPr>
      </w:pPr>
      <w:r>
        <w:rPr>
          <w:spacing w:val="-4"/>
          <w:sz w:val="22"/>
          <w:szCs w:val="22"/>
        </w:rPr>
        <w:t xml:space="preserve">18.2. </w:t>
      </w:r>
      <w:r>
        <w:rPr>
          <w:bCs/>
          <w:sz w:val="22"/>
          <w:szCs w:val="22"/>
        </w:rPr>
        <w:t>Настоящий Договор со всеми его дополнительными соглашениями и приложениями представляет собой единое соглашение между Сторонами в отношении предмета Договора и заменяет собой всю переписку, переговоры и соглашения (как письменные, так и устные) сторон по этому предмету, имевшие место до дня подписания Договора.</w:t>
      </w:r>
    </w:p>
    <w:p w:rsidR="00AB1D66" w:rsidRDefault="003A2249">
      <w:pPr>
        <w:keepNext w:val="0"/>
        <w:spacing w:line="17" w:lineRule="atLeast"/>
        <w:ind w:firstLine="0"/>
        <w:rPr>
          <w:sz w:val="22"/>
          <w:szCs w:val="22"/>
        </w:rPr>
      </w:pPr>
      <w:r>
        <w:rPr>
          <w:sz w:val="22"/>
          <w:szCs w:val="22"/>
        </w:rPr>
        <w:t>18.3. Любые изменения, дополнения и приложения к настоящему Договору действительны при условии, если они совершены в письменной форме и подписаны уполномоченными представителями обеих Сторон.</w:t>
      </w:r>
    </w:p>
    <w:p w:rsidR="00AB1D66" w:rsidRDefault="003A2249">
      <w:pPr>
        <w:keepNext w:val="0"/>
        <w:spacing w:line="17" w:lineRule="atLeast"/>
        <w:ind w:firstLine="0"/>
        <w:rPr>
          <w:sz w:val="22"/>
          <w:szCs w:val="22"/>
        </w:rPr>
      </w:pPr>
      <w:r>
        <w:rPr>
          <w:sz w:val="22"/>
          <w:szCs w:val="22"/>
        </w:rPr>
        <w:t>18.4. Стороны обязаны письменно уведомлять друг друга об изменении реквизитов, места нахождения, почтового адреса, номеров телефонов в течение 3 (трех) рабочих дней с даты таких изменений.</w:t>
      </w:r>
    </w:p>
    <w:p w:rsidR="00AB1D66" w:rsidRDefault="003A2249">
      <w:pPr>
        <w:pStyle w:val="affffb"/>
        <w:keepNext w:val="0"/>
        <w:spacing w:before="0" w:after="0" w:line="17" w:lineRule="atLeast"/>
        <w:ind w:left="0" w:firstLine="0"/>
        <w:rPr>
          <w:sz w:val="22"/>
          <w:szCs w:val="22"/>
        </w:rPr>
      </w:pPr>
      <w:r>
        <w:rPr>
          <w:sz w:val="22"/>
          <w:szCs w:val="22"/>
        </w:rPr>
        <w:t>18.5. При заключении, исполнении и расторжении настоящего Договора Стороны могут использовать документооборот с применением электронной подписи в соответствии с законодательством Российской Федерации.</w:t>
      </w:r>
    </w:p>
    <w:p w:rsidR="00AB1D66" w:rsidRDefault="003A2249">
      <w:pPr>
        <w:pStyle w:val="a5"/>
        <w:spacing w:before="0" w:after="0" w:line="17" w:lineRule="atLeast"/>
        <w:ind w:firstLine="0"/>
        <w:rPr>
          <w:sz w:val="22"/>
          <w:szCs w:val="22"/>
        </w:rPr>
      </w:pPr>
      <w:r>
        <w:rPr>
          <w:spacing w:val="-4"/>
          <w:sz w:val="22"/>
          <w:szCs w:val="22"/>
        </w:rPr>
        <w:t>Любое уведомление по настоящему Договору осуществляется в письменной форме, может быть направлено в виде заказного письма с уведомлением, телекса, телеграммы,</w:t>
      </w:r>
      <w:r>
        <w:rPr>
          <w:sz w:val="22"/>
          <w:szCs w:val="22"/>
        </w:rPr>
        <w:t xml:space="preserve"> факсимильного сообщения, и иными способами, в том числе электронными документами (письма по электронной почте), передаваемыми по каналам связи, позволяющими достоверно установить, что документ исходит от Стороны по договору и получен Стороной по договору. </w:t>
      </w:r>
    </w:p>
    <w:p w:rsidR="00AB1D66" w:rsidRDefault="003A2249">
      <w:pPr>
        <w:pStyle w:val="a5"/>
        <w:spacing w:before="0" w:after="0" w:line="17" w:lineRule="atLeast"/>
        <w:ind w:firstLine="0"/>
        <w:rPr>
          <w:sz w:val="22"/>
          <w:szCs w:val="22"/>
        </w:rPr>
      </w:pPr>
      <w:r>
        <w:rPr>
          <w:sz w:val="22"/>
          <w:szCs w:val="22"/>
        </w:rPr>
        <w:t xml:space="preserve">Электронные документы, подписанные простой электронной подписью, признаются равнозначными документам на бумажных носителях, подписанным собственноручной подписью. При этом, под электронным документом стороны понимают сообщение в формате электронной почты, содержащее непосредственно в этом сообщении или в качестве приложения к нему электронный (созданный в результате сканирования или сохранения документа в формате PDF) образ оригинального документа, содержащего подпись уполномоченного представителя Стороны и печать Стороны. </w:t>
      </w:r>
    </w:p>
    <w:p w:rsidR="00AB1D66" w:rsidRDefault="003A2249">
      <w:pPr>
        <w:pStyle w:val="a5"/>
        <w:spacing w:before="0" w:after="0" w:line="17" w:lineRule="atLeast"/>
        <w:ind w:firstLine="0"/>
        <w:rPr>
          <w:sz w:val="22"/>
          <w:szCs w:val="22"/>
        </w:rPr>
      </w:pPr>
      <w:r>
        <w:rPr>
          <w:sz w:val="22"/>
          <w:szCs w:val="22"/>
        </w:rPr>
        <w:t xml:space="preserve">Электронный документ Покупателя считается подписанным простой электронной подписью, если он направлен (и в нем содержится информация о его направлении) с электронного адреса </w:t>
      </w:r>
      <w:hyperlink r:id="rId14" w:tooltip="mailto:EvtifevaDV@tv.rosseti-sib.ru" w:history="1">
        <w:r>
          <w:rPr>
            <w:rStyle w:val="af4"/>
            <w:sz w:val="22"/>
            <w:szCs w:val="22"/>
          </w:rPr>
          <w:t>EvtifevaDV@tv.rosseti-sib.ru</w:t>
        </w:r>
      </w:hyperlink>
      <w:r>
        <w:rPr>
          <w:sz w:val="22"/>
          <w:szCs w:val="22"/>
        </w:rPr>
        <w:t xml:space="preserve">, </w:t>
      </w:r>
      <w:hyperlink r:id="rId15" w:tooltip="mailto:BaturinNV@tv.rosseti-sib.ru" w:history="1">
        <w:r>
          <w:rPr>
            <w:rStyle w:val="af4"/>
            <w:sz w:val="22"/>
            <w:szCs w:val="22"/>
          </w:rPr>
          <w:t>BaturinNV@tv.rosseti-sib.ru</w:t>
        </w:r>
      </w:hyperlink>
      <w:r>
        <w:rPr>
          <w:rStyle w:val="af4"/>
          <w:sz w:val="22"/>
          <w:szCs w:val="22"/>
          <w:u w:val="none"/>
        </w:rPr>
        <w:t xml:space="preserve">, </w:t>
      </w:r>
      <w:hyperlink r:id="rId16" w:tooltip="mailto:KularAY@tv.rosseti-sib.ru" w:history="1">
        <w:r>
          <w:rPr>
            <w:rStyle w:val="af4"/>
            <w:sz w:val="22"/>
            <w:szCs w:val="22"/>
          </w:rPr>
          <w:t>KularAY@tv.rosseti-sib.ru</w:t>
        </w:r>
      </w:hyperlink>
      <w:r>
        <w:rPr>
          <w:sz w:val="22"/>
          <w:szCs w:val="22"/>
        </w:rPr>
        <w:t xml:space="preserve"> на адрес электронной почты Поставщика ________________.</w:t>
      </w:r>
    </w:p>
    <w:p w:rsidR="00AB1D66" w:rsidRDefault="003A2249">
      <w:pPr>
        <w:pStyle w:val="a5"/>
        <w:spacing w:before="0" w:after="0" w:line="17" w:lineRule="atLeast"/>
        <w:ind w:firstLine="0"/>
        <w:rPr>
          <w:sz w:val="22"/>
          <w:szCs w:val="22"/>
        </w:rPr>
      </w:pPr>
      <w:r>
        <w:rPr>
          <w:sz w:val="22"/>
          <w:szCs w:val="22"/>
        </w:rPr>
        <w:t xml:space="preserve">Электронный документ Поставщика считается подписанным простой электронной подписью, если он направлен (и в нем содержится информация о его направлении) с электронного адреса ________________на адрес электронной почты Покупателя </w:t>
      </w:r>
      <w:hyperlink r:id="rId17" w:tooltip="mailto:EvtifevaDV@tv.rosseti-sib.ru" w:history="1">
        <w:r>
          <w:rPr>
            <w:rStyle w:val="af4"/>
            <w:sz w:val="22"/>
            <w:szCs w:val="22"/>
          </w:rPr>
          <w:t>EvtifevaDV@tv.rosseti-sib.ru</w:t>
        </w:r>
      </w:hyperlink>
      <w:r>
        <w:rPr>
          <w:sz w:val="22"/>
          <w:szCs w:val="22"/>
        </w:rPr>
        <w:t xml:space="preserve">, </w:t>
      </w:r>
      <w:hyperlink r:id="rId18" w:tooltip="mailto:BaturinNV@tv.rosseti-sib.ru" w:history="1">
        <w:r>
          <w:rPr>
            <w:rStyle w:val="af4"/>
            <w:sz w:val="22"/>
            <w:szCs w:val="22"/>
          </w:rPr>
          <w:t>BaturinNV@tv.rosseti-sib.ru</w:t>
        </w:r>
      </w:hyperlink>
      <w:r>
        <w:rPr>
          <w:rStyle w:val="af4"/>
          <w:sz w:val="22"/>
          <w:szCs w:val="22"/>
          <w:u w:val="none"/>
        </w:rPr>
        <w:t xml:space="preserve">, </w:t>
      </w:r>
      <w:hyperlink r:id="rId19" w:tooltip="mailto:KularAY@tv.rosseti-sib.ru" w:history="1">
        <w:r>
          <w:rPr>
            <w:rStyle w:val="af4"/>
            <w:sz w:val="22"/>
            <w:szCs w:val="22"/>
          </w:rPr>
          <w:t>KularAY@tv.rosseti-sib.ru</w:t>
        </w:r>
      </w:hyperlink>
      <w:r>
        <w:rPr>
          <w:sz w:val="22"/>
          <w:szCs w:val="22"/>
        </w:rPr>
        <w:t xml:space="preserve">. </w:t>
      </w:r>
    </w:p>
    <w:p w:rsidR="00AB1D66" w:rsidRDefault="003A2249">
      <w:pPr>
        <w:pStyle w:val="affffb"/>
        <w:keepNext w:val="0"/>
        <w:spacing w:before="0" w:after="0" w:line="17" w:lineRule="atLeast"/>
        <w:ind w:left="0" w:firstLine="0"/>
        <w:rPr>
          <w:sz w:val="22"/>
          <w:szCs w:val="22"/>
        </w:rPr>
      </w:pPr>
      <w:r>
        <w:rPr>
          <w:sz w:val="22"/>
          <w:szCs w:val="22"/>
        </w:rPr>
        <w:t>Каждая Сторона обязуется обеспечить доступ лиц, уполномоченных на подписание электронных документов от ее имени и конфиденциальность электронного документооборота.</w:t>
      </w:r>
    </w:p>
    <w:p w:rsidR="00AB1D66" w:rsidRDefault="003A2249">
      <w:pPr>
        <w:pStyle w:val="affffb"/>
        <w:keepNext w:val="0"/>
        <w:spacing w:before="0" w:after="0" w:line="17" w:lineRule="atLeast"/>
        <w:ind w:left="0" w:firstLine="0"/>
        <w:rPr>
          <w:sz w:val="22"/>
          <w:szCs w:val="22"/>
        </w:rPr>
      </w:pPr>
      <w:r>
        <w:rPr>
          <w:sz w:val="22"/>
          <w:szCs w:val="22"/>
        </w:rPr>
        <w:t xml:space="preserve">18.6.  Ответственный представитель за согласование всех вопросов по настоящему Договору со стороны Поставщика – ______, тел.: _______, e-mail: ________, </w:t>
      </w:r>
    </w:p>
    <w:p w:rsidR="00AB1D66" w:rsidRDefault="003A2249">
      <w:pPr>
        <w:pStyle w:val="affffb"/>
        <w:keepNext w:val="0"/>
        <w:spacing w:before="0" w:after="0" w:line="17" w:lineRule="atLeast"/>
        <w:ind w:left="0" w:firstLine="0"/>
        <w:rPr>
          <w:sz w:val="22"/>
          <w:szCs w:val="22"/>
        </w:rPr>
      </w:pPr>
      <w:r>
        <w:rPr>
          <w:sz w:val="22"/>
          <w:szCs w:val="22"/>
        </w:rPr>
        <w:t xml:space="preserve">Покупателя – Батурин Николай Владимирович, тел.: +7 (39422) 9-86-54, </w:t>
      </w:r>
    </w:p>
    <w:p w:rsidR="00AB1D66" w:rsidRDefault="003A2249">
      <w:pPr>
        <w:pStyle w:val="affffb"/>
        <w:keepNext w:val="0"/>
        <w:spacing w:before="0" w:after="0" w:line="17" w:lineRule="atLeast"/>
        <w:ind w:left="0" w:firstLine="0"/>
        <w:rPr>
          <w:sz w:val="22"/>
          <w:szCs w:val="22"/>
        </w:rPr>
      </w:pPr>
      <w:r>
        <w:rPr>
          <w:sz w:val="22"/>
          <w:szCs w:val="22"/>
          <w:lang w:val="en-US"/>
        </w:rPr>
        <w:t>e</w:t>
      </w:r>
      <w:r>
        <w:rPr>
          <w:sz w:val="22"/>
          <w:szCs w:val="22"/>
        </w:rPr>
        <w:t>-</w:t>
      </w:r>
      <w:r>
        <w:rPr>
          <w:sz w:val="22"/>
          <w:szCs w:val="22"/>
          <w:lang w:val="en-US"/>
        </w:rPr>
        <w:t>mail</w:t>
      </w:r>
      <w:r>
        <w:rPr>
          <w:sz w:val="22"/>
          <w:szCs w:val="22"/>
        </w:rPr>
        <w:t xml:space="preserve">: </w:t>
      </w:r>
      <w:hyperlink r:id="rId20" w:tooltip="mailto:BaturinNV@tuva.mrsk-sib.ru" w:history="1">
        <w:r>
          <w:rPr>
            <w:rStyle w:val="af4"/>
            <w:sz w:val="22"/>
            <w:szCs w:val="22"/>
            <w:lang w:val="en-US"/>
          </w:rPr>
          <w:t>BaturinNV</w:t>
        </w:r>
        <w:r>
          <w:rPr>
            <w:rStyle w:val="af4"/>
            <w:sz w:val="22"/>
            <w:szCs w:val="22"/>
          </w:rPr>
          <w:t>@</w:t>
        </w:r>
        <w:r>
          <w:rPr>
            <w:rStyle w:val="af4"/>
            <w:sz w:val="22"/>
            <w:szCs w:val="22"/>
            <w:lang w:val="en-US"/>
          </w:rPr>
          <w:t>tuva</w:t>
        </w:r>
        <w:r>
          <w:rPr>
            <w:rStyle w:val="af4"/>
            <w:sz w:val="22"/>
            <w:szCs w:val="22"/>
          </w:rPr>
          <w:t>.</w:t>
        </w:r>
        <w:r>
          <w:rPr>
            <w:rStyle w:val="af4"/>
            <w:sz w:val="22"/>
            <w:szCs w:val="22"/>
            <w:lang w:val="en-US"/>
          </w:rPr>
          <w:t>mrsk</w:t>
        </w:r>
        <w:r>
          <w:rPr>
            <w:rStyle w:val="af4"/>
            <w:sz w:val="22"/>
            <w:szCs w:val="22"/>
          </w:rPr>
          <w:t>-</w:t>
        </w:r>
        <w:r>
          <w:rPr>
            <w:rStyle w:val="af4"/>
            <w:sz w:val="22"/>
            <w:szCs w:val="22"/>
            <w:lang w:val="en-US"/>
          </w:rPr>
          <w:t>sib</w:t>
        </w:r>
        <w:r>
          <w:rPr>
            <w:rStyle w:val="af4"/>
            <w:sz w:val="22"/>
            <w:szCs w:val="22"/>
          </w:rPr>
          <w:t>.</w:t>
        </w:r>
        <w:r>
          <w:rPr>
            <w:rStyle w:val="af4"/>
            <w:sz w:val="22"/>
            <w:szCs w:val="22"/>
            <w:lang w:val="en-US"/>
          </w:rPr>
          <w:t>ru</w:t>
        </w:r>
      </w:hyperlink>
      <w:r>
        <w:rPr>
          <w:sz w:val="22"/>
          <w:szCs w:val="22"/>
        </w:rPr>
        <w:t xml:space="preserve">. </w:t>
      </w:r>
    </w:p>
    <w:p w:rsidR="00AB1D66" w:rsidRDefault="003A2249">
      <w:pPr>
        <w:pStyle w:val="affffb"/>
        <w:keepNext w:val="0"/>
        <w:spacing w:before="0" w:after="0" w:line="17" w:lineRule="atLeast"/>
        <w:ind w:left="0" w:firstLine="0"/>
        <w:rPr>
          <w:sz w:val="22"/>
          <w:szCs w:val="22"/>
        </w:rPr>
      </w:pPr>
      <w:r>
        <w:rPr>
          <w:sz w:val="22"/>
          <w:szCs w:val="22"/>
        </w:rPr>
        <w:t xml:space="preserve">Кулар Аржаан Юрьевич: +7 (39422) 9-85-29, e-mail: </w:t>
      </w:r>
      <w:hyperlink r:id="rId21" w:tooltip="mailto:KularAY@tv.rosseti-sib.ru" w:history="1">
        <w:r>
          <w:rPr>
            <w:rStyle w:val="af4"/>
            <w:sz w:val="22"/>
            <w:szCs w:val="22"/>
          </w:rPr>
          <w:t>KularAY@tv.rosseti-sib.ru</w:t>
        </w:r>
      </w:hyperlink>
      <w:r>
        <w:rPr>
          <w:sz w:val="22"/>
          <w:szCs w:val="22"/>
        </w:rPr>
        <w:t xml:space="preserve">. </w:t>
      </w:r>
    </w:p>
    <w:p w:rsidR="00AB1D66" w:rsidRDefault="003A2249">
      <w:pPr>
        <w:pStyle w:val="affffb"/>
        <w:keepNext w:val="0"/>
        <w:spacing w:before="0" w:after="0" w:line="17" w:lineRule="atLeast"/>
        <w:ind w:left="0" w:firstLine="0"/>
        <w:rPr>
          <w:sz w:val="22"/>
          <w:szCs w:val="22"/>
        </w:rPr>
      </w:pPr>
      <w:r>
        <w:rPr>
          <w:sz w:val="22"/>
          <w:szCs w:val="22"/>
        </w:rPr>
        <w:t>Часы работы: Пн. – Пт. с 8:00-17:00.</w:t>
      </w:r>
    </w:p>
    <w:p w:rsidR="00AB1D66" w:rsidRDefault="003A2249">
      <w:pPr>
        <w:pStyle w:val="affffb"/>
        <w:keepNext w:val="0"/>
        <w:spacing w:before="0" w:after="0" w:line="17" w:lineRule="atLeast"/>
        <w:ind w:left="0" w:firstLine="0"/>
        <w:rPr>
          <w:sz w:val="22"/>
          <w:szCs w:val="22"/>
        </w:rPr>
      </w:pPr>
      <w:r>
        <w:rPr>
          <w:sz w:val="22"/>
          <w:szCs w:val="22"/>
        </w:rPr>
        <w:t>18.7. Вопросы, не урегулированные настоящим Договором, регламентируются нормами законодательства Российской Федерации.</w:t>
      </w:r>
    </w:p>
    <w:p w:rsidR="00AB1D66" w:rsidRDefault="003A2249">
      <w:pPr>
        <w:pStyle w:val="affffb"/>
        <w:keepNext w:val="0"/>
        <w:spacing w:before="0" w:after="0" w:line="17" w:lineRule="atLeast"/>
        <w:ind w:left="0" w:firstLine="0"/>
        <w:rPr>
          <w:sz w:val="22"/>
          <w:szCs w:val="22"/>
        </w:rPr>
      </w:pPr>
      <w:r>
        <w:rPr>
          <w:sz w:val="22"/>
          <w:szCs w:val="22"/>
        </w:rPr>
        <w:t>18.8.   Все указанные в настоящем Договоре приложения являются его неотъемлемой частью.</w:t>
      </w:r>
    </w:p>
    <w:p w:rsidR="00AB1D66" w:rsidRDefault="003A2249">
      <w:pPr>
        <w:pStyle w:val="affffb"/>
        <w:keepNext w:val="0"/>
        <w:spacing w:before="0" w:after="0" w:line="17" w:lineRule="atLeast"/>
        <w:ind w:left="0" w:firstLine="0"/>
        <w:rPr>
          <w:sz w:val="22"/>
          <w:szCs w:val="22"/>
        </w:rPr>
      </w:pPr>
      <w:r>
        <w:rPr>
          <w:sz w:val="22"/>
          <w:szCs w:val="22"/>
        </w:rPr>
        <w:t>18.9.</w:t>
      </w:r>
      <w:r>
        <w:rPr>
          <w:sz w:val="22"/>
          <w:szCs w:val="22"/>
          <w:lang w:val="en-US"/>
        </w:rPr>
        <w:t> </w:t>
      </w:r>
      <w:r>
        <w:rPr>
          <w:sz w:val="22"/>
          <w:szCs w:val="22"/>
        </w:rPr>
        <w:t xml:space="preserve"> Договор составлен на русском языке в 2 (двух) экземплярах, имеющих равную юридическую силу, по одному для каждой из Сторон.</w:t>
      </w:r>
    </w:p>
    <w:p w:rsidR="00AB1D66" w:rsidRDefault="003A2249">
      <w:pPr>
        <w:keepNext w:val="0"/>
        <w:spacing w:line="17" w:lineRule="atLeast"/>
        <w:ind w:firstLine="0"/>
        <w:rPr>
          <w:sz w:val="22"/>
          <w:szCs w:val="22"/>
        </w:rPr>
      </w:pPr>
      <w:r>
        <w:rPr>
          <w:sz w:val="22"/>
          <w:szCs w:val="22"/>
        </w:rPr>
        <w:t>18.10. В случае прекращения деятельности АО «Россети Сибирь Тываэнерго» в результате реорганизации путем присоединения к ПАО «Россети Сибирь», все права обязанности АО «Россети Сибирь Тываэнерго» по настоящему Договору переходят в порядке правопреемства в полном объеме к ПАО «Россети Сибирь».</w:t>
      </w:r>
    </w:p>
    <w:p w:rsidR="00AB1D66" w:rsidRDefault="003A2249">
      <w:pPr>
        <w:keepNext w:val="0"/>
        <w:spacing w:line="17" w:lineRule="atLeast"/>
        <w:ind w:firstLine="0"/>
        <w:jc w:val="center"/>
        <w:rPr>
          <w:b/>
          <w:bCs/>
          <w:sz w:val="22"/>
          <w:szCs w:val="22"/>
        </w:rPr>
      </w:pPr>
      <w:r>
        <w:rPr>
          <w:b/>
          <w:bCs/>
          <w:sz w:val="22"/>
          <w:szCs w:val="22"/>
        </w:rPr>
        <w:t>19. Перечень приложений к настоящему Договору</w:t>
      </w:r>
    </w:p>
    <w:p w:rsidR="00AB1D66" w:rsidRDefault="003A2249">
      <w:pPr>
        <w:keepNext w:val="0"/>
        <w:spacing w:line="17" w:lineRule="atLeast"/>
        <w:ind w:firstLine="0"/>
        <w:rPr>
          <w:i/>
          <w:iCs/>
          <w:sz w:val="22"/>
          <w:szCs w:val="22"/>
        </w:rPr>
      </w:pPr>
      <w:r>
        <w:rPr>
          <w:sz w:val="22"/>
          <w:szCs w:val="22"/>
        </w:rPr>
        <w:t>Приложение № 1. Спецификация;</w:t>
      </w:r>
    </w:p>
    <w:p w:rsidR="00AB1D66" w:rsidRDefault="003A2249">
      <w:pPr>
        <w:keepNext w:val="0"/>
        <w:spacing w:line="17" w:lineRule="atLeast"/>
        <w:ind w:firstLine="0"/>
        <w:rPr>
          <w:sz w:val="22"/>
          <w:szCs w:val="22"/>
        </w:rPr>
      </w:pPr>
      <w:r>
        <w:rPr>
          <w:sz w:val="22"/>
          <w:szCs w:val="22"/>
        </w:rPr>
        <w:t xml:space="preserve">Приложение № </w:t>
      </w:r>
      <w:r>
        <w:rPr>
          <w:sz w:val="22"/>
          <w:szCs w:val="22"/>
          <w:lang w:val="en-US"/>
        </w:rPr>
        <w:t>2</w:t>
      </w:r>
      <w:r>
        <w:rPr>
          <w:sz w:val="22"/>
          <w:szCs w:val="22"/>
        </w:rPr>
        <w:t>. Характеристики и требования к поставляемой продукции</w:t>
      </w:r>
    </w:p>
    <w:p w:rsidR="00AB1D66" w:rsidRDefault="003A2249">
      <w:pPr>
        <w:keepNext w:val="0"/>
        <w:spacing w:line="17" w:lineRule="atLeast"/>
        <w:ind w:firstLine="0"/>
        <w:rPr>
          <w:sz w:val="22"/>
          <w:szCs w:val="22"/>
        </w:rPr>
      </w:pPr>
      <w:r>
        <w:rPr>
          <w:sz w:val="22"/>
          <w:szCs w:val="22"/>
        </w:rPr>
        <w:t xml:space="preserve">Приложение № </w:t>
      </w:r>
      <w:r>
        <w:rPr>
          <w:sz w:val="22"/>
          <w:szCs w:val="22"/>
          <w:lang w:val="en-US"/>
        </w:rPr>
        <w:t>3</w:t>
      </w:r>
      <w:r>
        <w:rPr>
          <w:sz w:val="22"/>
          <w:szCs w:val="22"/>
        </w:rPr>
        <w:t>. Информации о собственниках контрагента (включая конечных бенефициаров);</w:t>
      </w:r>
    </w:p>
    <w:p w:rsidR="00AB1D66" w:rsidRDefault="003A2249">
      <w:pPr>
        <w:keepNext w:val="0"/>
        <w:spacing w:line="17" w:lineRule="atLeast"/>
        <w:ind w:firstLine="0"/>
        <w:rPr>
          <w:sz w:val="22"/>
          <w:szCs w:val="22"/>
        </w:rPr>
      </w:pPr>
      <w:r>
        <w:rPr>
          <w:sz w:val="22"/>
          <w:szCs w:val="22"/>
        </w:rPr>
        <w:t xml:space="preserve">Приложение № 4. </w:t>
      </w:r>
      <w:r>
        <w:rPr>
          <w:color w:val="000000"/>
          <w:sz w:val="22"/>
          <w:szCs w:val="22"/>
        </w:rPr>
        <w:t xml:space="preserve">Форма </w:t>
      </w:r>
      <w:r>
        <w:rPr>
          <w:sz w:val="22"/>
          <w:szCs w:val="22"/>
        </w:rPr>
        <w:t>письменного согласия на обработку персональных данных;</w:t>
      </w:r>
    </w:p>
    <w:p w:rsidR="00AB1D66" w:rsidRDefault="003A2249">
      <w:pPr>
        <w:keepNext w:val="0"/>
        <w:spacing w:line="17" w:lineRule="atLeast"/>
        <w:ind w:firstLine="0"/>
        <w:rPr>
          <w:sz w:val="22"/>
          <w:szCs w:val="22"/>
        </w:rPr>
      </w:pPr>
      <w:r>
        <w:rPr>
          <w:sz w:val="22"/>
          <w:szCs w:val="22"/>
        </w:rPr>
        <w:t>Приложение № 5. Условия предоставления обеспечения исполнения обязательств при аномально низкой цене.</w:t>
      </w:r>
    </w:p>
    <w:p w:rsidR="00AB1D66" w:rsidRDefault="003A2249">
      <w:pPr>
        <w:keepNext w:val="0"/>
        <w:spacing w:line="17" w:lineRule="atLeast"/>
        <w:ind w:firstLine="0"/>
        <w:jc w:val="center"/>
        <w:rPr>
          <w:b/>
          <w:sz w:val="22"/>
          <w:szCs w:val="22"/>
        </w:rPr>
      </w:pPr>
      <w:r>
        <w:rPr>
          <w:b/>
          <w:sz w:val="22"/>
          <w:szCs w:val="22"/>
        </w:rPr>
        <w:t>20. Адреса, реквизиты и подписи Сторон</w:t>
      </w:r>
    </w:p>
    <w:tbl>
      <w:tblPr>
        <w:tblW w:w="10063" w:type="dxa"/>
        <w:tblInd w:w="108" w:type="dxa"/>
        <w:tblLayout w:type="fixed"/>
        <w:tblLook w:val="04A0" w:firstRow="1" w:lastRow="0" w:firstColumn="1" w:lastColumn="0" w:noHBand="0" w:noVBand="1"/>
      </w:tblPr>
      <w:tblGrid>
        <w:gridCol w:w="4819"/>
        <w:gridCol w:w="5244"/>
      </w:tblGrid>
      <w:tr w:rsidR="00AB1D66">
        <w:trPr>
          <w:trHeight w:val="411"/>
        </w:trPr>
        <w:tc>
          <w:tcPr>
            <w:tcW w:w="4819"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AB1D66" w:rsidRDefault="003A2249">
            <w:pPr>
              <w:widowControl w:val="0"/>
              <w:suppressLineNumbers/>
              <w:shd w:val="clear" w:color="auto" w:fill="FFFFFF"/>
              <w:tabs>
                <w:tab w:val="left" w:pos="567"/>
              </w:tabs>
              <w:spacing w:line="17" w:lineRule="atLeast"/>
              <w:ind w:firstLine="0"/>
              <w:rPr>
                <w:bCs/>
                <w:sz w:val="22"/>
                <w:szCs w:val="22"/>
              </w:rPr>
            </w:pPr>
            <w:r>
              <w:rPr>
                <w:bCs/>
                <w:sz w:val="22"/>
                <w:szCs w:val="22"/>
              </w:rPr>
              <w:t>АО «Россети Сибирь Тываэнерго»</w:t>
            </w:r>
          </w:p>
          <w:p w:rsidR="00AB1D66" w:rsidRDefault="003A224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Адрес юридический: 667001, Республика </w:t>
            </w:r>
          </w:p>
          <w:p w:rsidR="00AB1D66" w:rsidRDefault="003A224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Тыва, г. Кызыл, ул. Рабочая, 4 </w:t>
            </w:r>
          </w:p>
          <w:p w:rsidR="00AB1D66" w:rsidRDefault="003A224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Адрес почтовый</w:t>
            </w:r>
            <w:r>
              <w:rPr>
                <w:rFonts w:ascii="Times New Roman" w:hAnsi="Times New Roman" w:cs="Times New Roman"/>
                <w:b/>
                <w:sz w:val="22"/>
                <w:szCs w:val="22"/>
              </w:rPr>
              <w:t xml:space="preserve">: </w:t>
            </w:r>
            <w:r>
              <w:rPr>
                <w:rFonts w:ascii="Times New Roman" w:hAnsi="Times New Roman" w:cs="Times New Roman"/>
                <w:sz w:val="22"/>
                <w:szCs w:val="22"/>
              </w:rPr>
              <w:t xml:space="preserve">667001, Республика Тыва, </w:t>
            </w:r>
          </w:p>
          <w:p w:rsidR="00AB1D66" w:rsidRDefault="003A224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г. Кызыл, ул. Рабочая, 4 </w:t>
            </w:r>
          </w:p>
          <w:p w:rsidR="00AB1D66" w:rsidRDefault="003A2249">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ИНН/КПП </w:t>
            </w:r>
            <w:r>
              <w:rPr>
                <w:rFonts w:ascii="Times New Roman" w:hAnsi="Times New Roman" w:cs="Times New Roman"/>
                <w:color w:val="000000"/>
                <w:sz w:val="22"/>
                <w:szCs w:val="22"/>
              </w:rPr>
              <w:t>1701029232 /170101001</w:t>
            </w:r>
          </w:p>
          <w:p w:rsidR="00AB1D66" w:rsidRDefault="003A2249">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Р/с </w:t>
            </w:r>
            <w:r>
              <w:rPr>
                <w:rFonts w:ascii="Times New Roman" w:hAnsi="Times New Roman" w:cs="Times New Roman"/>
                <w:color w:val="000000"/>
                <w:sz w:val="22"/>
                <w:szCs w:val="22"/>
              </w:rPr>
              <w:t>40702810865000001852</w:t>
            </w:r>
          </w:p>
          <w:p w:rsidR="00AB1D66" w:rsidRDefault="003A2249">
            <w:pPr>
              <w:pStyle w:val="ConsPlusNonformat"/>
              <w:tabs>
                <w:tab w:val="left" w:pos="567"/>
              </w:tabs>
              <w:spacing w:line="17" w:lineRule="atLeast"/>
              <w:jc w:val="both"/>
              <w:rPr>
                <w:rFonts w:ascii="Times New Roman" w:hAnsi="Times New Roman" w:cs="Times New Roman"/>
                <w:color w:val="000000"/>
                <w:sz w:val="22"/>
                <w:szCs w:val="22"/>
              </w:rPr>
            </w:pPr>
            <w:r>
              <w:rPr>
                <w:rFonts w:ascii="Times New Roman" w:hAnsi="Times New Roman" w:cs="Times New Roman"/>
                <w:sz w:val="22"/>
                <w:szCs w:val="22"/>
              </w:rPr>
              <w:t xml:space="preserve">в </w:t>
            </w:r>
            <w:r>
              <w:rPr>
                <w:rFonts w:ascii="Times New Roman" w:hAnsi="Times New Roman" w:cs="Times New Roman"/>
                <w:color w:val="000000"/>
                <w:sz w:val="22"/>
                <w:szCs w:val="22"/>
              </w:rPr>
              <w:t xml:space="preserve">КРАСНОЯРСКОЕ ОТДЕЛЕНИЕ №8646 </w:t>
            </w:r>
          </w:p>
          <w:p w:rsidR="00AB1D66" w:rsidRDefault="003A224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color w:val="000000"/>
                <w:sz w:val="22"/>
                <w:szCs w:val="22"/>
              </w:rPr>
              <w:t>ПАО СБЕРБАНК г. КРАСНОЯРСК</w:t>
            </w:r>
          </w:p>
          <w:p w:rsidR="00AB1D66" w:rsidRDefault="003A224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К/с </w:t>
            </w:r>
            <w:r>
              <w:rPr>
                <w:rFonts w:ascii="Times New Roman" w:hAnsi="Times New Roman" w:cs="Times New Roman"/>
                <w:color w:val="000000"/>
                <w:sz w:val="22"/>
                <w:szCs w:val="22"/>
              </w:rPr>
              <w:t>30101810800000000627</w:t>
            </w:r>
          </w:p>
          <w:p w:rsidR="00AB1D66" w:rsidRDefault="003A2249">
            <w:pPr>
              <w:pStyle w:val="ConsPlusNonformat"/>
              <w:tabs>
                <w:tab w:val="left" w:pos="567"/>
              </w:tabs>
              <w:spacing w:line="17" w:lineRule="atLeast"/>
              <w:jc w:val="both"/>
              <w:rPr>
                <w:rFonts w:ascii="Times New Roman" w:hAnsi="Times New Roman" w:cs="Times New Roman"/>
                <w:sz w:val="22"/>
                <w:szCs w:val="22"/>
              </w:rPr>
            </w:pPr>
            <w:r>
              <w:rPr>
                <w:rFonts w:ascii="Times New Roman" w:hAnsi="Times New Roman" w:cs="Times New Roman"/>
                <w:sz w:val="22"/>
                <w:szCs w:val="22"/>
              </w:rPr>
              <w:t xml:space="preserve">БИК </w:t>
            </w:r>
            <w:r>
              <w:rPr>
                <w:rFonts w:ascii="Times New Roman" w:hAnsi="Times New Roman" w:cs="Times New Roman"/>
                <w:color w:val="000000"/>
                <w:sz w:val="22"/>
                <w:szCs w:val="22"/>
              </w:rPr>
              <w:t>040407627</w:t>
            </w:r>
          </w:p>
          <w:p w:rsidR="00AB1D66" w:rsidRDefault="003A2249">
            <w:pPr>
              <w:widowControl w:val="0"/>
              <w:suppressLineNumbers/>
              <w:shd w:val="clear" w:color="auto" w:fill="FFFFFF"/>
              <w:tabs>
                <w:tab w:val="left" w:pos="567"/>
              </w:tabs>
              <w:spacing w:line="17" w:lineRule="atLeast"/>
              <w:ind w:firstLine="0"/>
              <w:rPr>
                <w:bCs/>
                <w:sz w:val="22"/>
                <w:szCs w:val="22"/>
              </w:rPr>
            </w:pPr>
            <w:r>
              <w:rPr>
                <w:sz w:val="22"/>
                <w:szCs w:val="22"/>
              </w:rPr>
              <w:t>ОГРН 1021700509566</w:t>
            </w:r>
          </w:p>
          <w:p w:rsidR="00AB1D66" w:rsidRDefault="00AB1D66">
            <w:pPr>
              <w:widowControl w:val="0"/>
              <w:suppressLineNumbers/>
              <w:shd w:val="clear" w:color="auto" w:fill="FFFFFF"/>
              <w:tabs>
                <w:tab w:val="left" w:pos="567"/>
              </w:tabs>
              <w:spacing w:line="17" w:lineRule="atLeast"/>
              <w:ind w:firstLine="0"/>
              <w:rPr>
                <w:sz w:val="22"/>
                <w:szCs w:val="22"/>
              </w:rPr>
            </w:pPr>
          </w:p>
          <w:p w:rsidR="00AB1D66" w:rsidRDefault="003A2249">
            <w:pPr>
              <w:widowControl w:val="0"/>
              <w:suppressLineNumbers/>
              <w:shd w:val="clear" w:color="auto" w:fill="FFFFFF"/>
              <w:tabs>
                <w:tab w:val="left" w:pos="567"/>
              </w:tabs>
              <w:spacing w:line="17" w:lineRule="atLeast"/>
              <w:ind w:firstLine="0"/>
              <w:rPr>
                <w:sz w:val="22"/>
                <w:szCs w:val="22"/>
              </w:rPr>
            </w:pPr>
            <w:r>
              <w:rPr>
                <w:sz w:val="22"/>
                <w:szCs w:val="22"/>
              </w:rPr>
              <w:t>____________________/ А.В. Лукин /</w:t>
            </w:r>
          </w:p>
        </w:tc>
        <w:tc>
          <w:tcPr>
            <w:tcW w:w="5244"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17" w:lineRule="atLeast"/>
              <w:ind w:firstLine="0"/>
              <w:rPr>
                <w:b/>
                <w:bCs/>
                <w:sz w:val="22"/>
                <w:szCs w:val="22"/>
              </w:rPr>
            </w:pPr>
            <w:r>
              <w:rPr>
                <w:b/>
                <w:bCs/>
                <w:sz w:val="22"/>
                <w:szCs w:val="22"/>
              </w:rPr>
              <w:t>Поставщик:</w:t>
            </w:r>
          </w:p>
          <w:p w:rsidR="00AB1D66" w:rsidRDefault="00AB1D66">
            <w:pPr>
              <w:tabs>
                <w:tab w:val="left" w:pos="567"/>
              </w:tabs>
              <w:spacing w:line="17" w:lineRule="atLeast"/>
              <w:ind w:firstLine="0"/>
              <w:rPr>
                <w:sz w:val="22"/>
                <w:szCs w:val="22"/>
              </w:rPr>
            </w:pPr>
          </w:p>
          <w:p w:rsidR="00AB1D66" w:rsidRDefault="003A2249">
            <w:pPr>
              <w:tabs>
                <w:tab w:val="left" w:pos="567"/>
              </w:tabs>
              <w:spacing w:line="17" w:lineRule="atLeast"/>
              <w:ind w:firstLine="0"/>
              <w:rPr>
                <w:sz w:val="22"/>
                <w:szCs w:val="22"/>
              </w:rPr>
            </w:pPr>
            <w:r>
              <w:rPr>
                <w:sz w:val="22"/>
                <w:szCs w:val="22"/>
              </w:rPr>
              <w:t xml:space="preserve">Адрес юридический: </w:t>
            </w:r>
          </w:p>
          <w:p w:rsidR="00AB1D66" w:rsidRDefault="003A2249">
            <w:pPr>
              <w:tabs>
                <w:tab w:val="left" w:pos="567"/>
              </w:tabs>
              <w:spacing w:line="17" w:lineRule="atLeast"/>
              <w:ind w:firstLine="0"/>
              <w:rPr>
                <w:sz w:val="22"/>
                <w:szCs w:val="22"/>
              </w:rPr>
            </w:pPr>
            <w:r>
              <w:rPr>
                <w:sz w:val="22"/>
                <w:szCs w:val="22"/>
              </w:rPr>
              <w:t xml:space="preserve">Адрес почтовый: </w:t>
            </w:r>
          </w:p>
          <w:p w:rsidR="00AB1D66" w:rsidRDefault="003A2249">
            <w:pPr>
              <w:tabs>
                <w:tab w:val="left" w:pos="567"/>
              </w:tabs>
              <w:spacing w:line="17" w:lineRule="atLeast"/>
              <w:ind w:firstLine="0"/>
              <w:rPr>
                <w:sz w:val="22"/>
                <w:szCs w:val="22"/>
              </w:rPr>
            </w:pPr>
            <w:r>
              <w:rPr>
                <w:sz w:val="22"/>
                <w:szCs w:val="22"/>
              </w:rPr>
              <w:t xml:space="preserve">ИНН/КПП </w:t>
            </w:r>
          </w:p>
          <w:p w:rsidR="00AB1D66" w:rsidRDefault="003A2249">
            <w:pPr>
              <w:tabs>
                <w:tab w:val="left" w:pos="567"/>
              </w:tabs>
              <w:spacing w:line="17" w:lineRule="atLeast"/>
              <w:ind w:firstLine="0"/>
              <w:rPr>
                <w:sz w:val="22"/>
                <w:szCs w:val="22"/>
              </w:rPr>
            </w:pPr>
            <w:r>
              <w:rPr>
                <w:sz w:val="22"/>
                <w:szCs w:val="22"/>
              </w:rPr>
              <w:t xml:space="preserve">Р/с </w:t>
            </w:r>
          </w:p>
          <w:p w:rsidR="00AB1D66" w:rsidRDefault="003A2249">
            <w:pPr>
              <w:tabs>
                <w:tab w:val="left" w:pos="567"/>
              </w:tabs>
              <w:spacing w:line="17" w:lineRule="atLeast"/>
              <w:ind w:firstLine="0"/>
              <w:rPr>
                <w:sz w:val="22"/>
                <w:szCs w:val="22"/>
              </w:rPr>
            </w:pPr>
            <w:r>
              <w:rPr>
                <w:sz w:val="22"/>
                <w:szCs w:val="22"/>
              </w:rPr>
              <w:t xml:space="preserve">К/с </w:t>
            </w:r>
          </w:p>
          <w:p w:rsidR="00AB1D66" w:rsidRDefault="003A2249">
            <w:pPr>
              <w:tabs>
                <w:tab w:val="left" w:pos="567"/>
              </w:tabs>
              <w:spacing w:line="17" w:lineRule="atLeast"/>
              <w:ind w:firstLine="0"/>
              <w:rPr>
                <w:sz w:val="22"/>
                <w:szCs w:val="22"/>
              </w:rPr>
            </w:pPr>
            <w:r>
              <w:rPr>
                <w:sz w:val="22"/>
                <w:szCs w:val="22"/>
              </w:rPr>
              <w:t xml:space="preserve">БИК </w:t>
            </w:r>
          </w:p>
          <w:p w:rsidR="00AB1D66" w:rsidRDefault="003A2249">
            <w:pPr>
              <w:tabs>
                <w:tab w:val="left" w:pos="567"/>
              </w:tabs>
              <w:spacing w:line="17" w:lineRule="atLeast"/>
              <w:ind w:firstLine="0"/>
              <w:rPr>
                <w:sz w:val="22"/>
                <w:szCs w:val="22"/>
              </w:rPr>
            </w:pPr>
            <w:r>
              <w:rPr>
                <w:sz w:val="22"/>
                <w:szCs w:val="22"/>
              </w:rPr>
              <w:t xml:space="preserve">ОГРН </w:t>
            </w:r>
          </w:p>
          <w:p w:rsidR="00AB1D66" w:rsidRDefault="003A2249">
            <w:pPr>
              <w:widowControl w:val="0"/>
              <w:suppressLineNumbers/>
              <w:shd w:val="clear" w:color="auto" w:fill="FFFFFF"/>
              <w:tabs>
                <w:tab w:val="left" w:pos="567"/>
              </w:tabs>
              <w:spacing w:line="17" w:lineRule="atLeast"/>
              <w:ind w:firstLine="0"/>
              <w:rPr>
                <w:bCs/>
                <w:sz w:val="22"/>
                <w:szCs w:val="22"/>
              </w:rPr>
            </w:pPr>
            <w:r>
              <w:rPr>
                <w:bCs/>
                <w:sz w:val="22"/>
                <w:szCs w:val="22"/>
              </w:rPr>
              <w:t>ОКПО</w:t>
            </w:r>
          </w:p>
          <w:p w:rsidR="00AB1D66" w:rsidRDefault="00AB1D66">
            <w:pPr>
              <w:widowControl w:val="0"/>
              <w:suppressLineNumbers/>
              <w:shd w:val="clear" w:color="auto" w:fill="FFFFFF"/>
              <w:tabs>
                <w:tab w:val="left" w:pos="567"/>
              </w:tabs>
              <w:spacing w:line="17" w:lineRule="atLeast"/>
              <w:ind w:firstLine="0"/>
              <w:rPr>
                <w:bCs/>
                <w:sz w:val="22"/>
                <w:szCs w:val="22"/>
              </w:rPr>
            </w:pPr>
          </w:p>
          <w:p w:rsidR="00AB1D66" w:rsidRDefault="00AB1D66">
            <w:pPr>
              <w:widowControl w:val="0"/>
              <w:suppressLineNumbers/>
              <w:shd w:val="clear" w:color="auto" w:fill="FFFFFF"/>
              <w:tabs>
                <w:tab w:val="left" w:pos="567"/>
              </w:tabs>
              <w:spacing w:line="17" w:lineRule="atLeast"/>
              <w:ind w:firstLine="0"/>
              <w:rPr>
                <w:bCs/>
                <w:sz w:val="22"/>
                <w:szCs w:val="22"/>
              </w:rPr>
            </w:pPr>
          </w:p>
          <w:p w:rsidR="00AB1D66" w:rsidRDefault="00AB1D66">
            <w:pPr>
              <w:widowControl w:val="0"/>
              <w:suppressLineNumbers/>
              <w:shd w:val="clear" w:color="auto" w:fill="FFFFFF"/>
              <w:tabs>
                <w:tab w:val="left" w:pos="567"/>
              </w:tabs>
              <w:spacing w:line="17" w:lineRule="atLeast"/>
              <w:ind w:firstLine="0"/>
              <w:rPr>
                <w:bCs/>
                <w:sz w:val="22"/>
                <w:szCs w:val="22"/>
              </w:rPr>
            </w:pPr>
          </w:p>
          <w:p w:rsidR="00AB1D66" w:rsidRDefault="00AB1D66">
            <w:pPr>
              <w:widowControl w:val="0"/>
              <w:suppressLineNumbers/>
              <w:shd w:val="clear" w:color="auto" w:fill="FFFFFF"/>
              <w:tabs>
                <w:tab w:val="left" w:pos="567"/>
              </w:tabs>
              <w:spacing w:line="17" w:lineRule="atLeast"/>
              <w:ind w:firstLine="0"/>
              <w:rPr>
                <w:bCs/>
                <w:sz w:val="22"/>
                <w:szCs w:val="22"/>
              </w:rPr>
            </w:pPr>
          </w:p>
          <w:p w:rsidR="00AB1D66" w:rsidRDefault="003A2249">
            <w:pPr>
              <w:widowControl w:val="0"/>
              <w:suppressLineNumbers/>
              <w:shd w:val="clear" w:color="auto" w:fill="FFFFFF"/>
              <w:tabs>
                <w:tab w:val="left" w:pos="567"/>
              </w:tabs>
              <w:spacing w:line="17" w:lineRule="atLeast"/>
              <w:ind w:firstLine="0"/>
              <w:rPr>
                <w:sz w:val="22"/>
                <w:szCs w:val="22"/>
              </w:rPr>
            </w:pPr>
            <w:r>
              <w:rPr>
                <w:bCs/>
                <w:sz w:val="22"/>
                <w:szCs w:val="22"/>
              </w:rPr>
              <w:t>_____________________/  /</w:t>
            </w:r>
          </w:p>
        </w:tc>
      </w:tr>
      <w:tr w:rsidR="00AB1D66">
        <w:trPr>
          <w:trHeight w:val="371"/>
        </w:trPr>
        <w:tc>
          <w:tcPr>
            <w:tcW w:w="4819"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244"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AB1D66">
        <w:trPr>
          <w:trHeight w:val="679"/>
        </w:trPr>
        <w:tc>
          <w:tcPr>
            <w:tcW w:w="4819"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244"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p w:rsidR="00AB1D66" w:rsidRDefault="00AB1D66">
            <w:pPr>
              <w:widowControl w:val="0"/>
              <w:suppressLineNumbers/>
              <w:shd w:val="clear" w:color="auto" w:fill="FFFFFF"/>
              <w:tabs>
                <w:tab w:val="left" w:pos="567"/>
              </w:tabs>
              <w:spacing w:line="17" w:lineRule="atLeast"/>
              <w:ind w:firstLine="0"/>
              <w:rPr>
                <w:sz w:val="22"/>
                <w:szCs w:val="22"/>
              </w:rPr>
            </w:pPr>
          </w:p>
        </w:tc>
      </w:tr>
    </w:tbl>
    <w:p w:rsidR="00AB1D66" w:rsidRDefault="00AB1D66">
      <w:pPr>
        <w:keepNext w:val="0"/>
        <w:spacing w:line="240" w:lineRule="auto"/>
        <w:ind w:left="6237" w:firstLine="0"/>
        <w:rPr>
          <w:b/>
          <w:sz w:val="22"/>
          <w:szCs w:val="22"/>
        </w:rPr>
        <w:sectPr w:rsidR="00AB1D66">
          <w:headerReference w:type="default" r:id="rId22"/>
          <w:headerReference w:type="first" r:id="rId23"/>
          <w:pgSz w:w="11906" w:h="16838"/>
          <w:pgMar w:top="1134" w:right="851" w:bottom="1134" w:left="992" w:header="709" w:footer="709" w:gutter="0"/>
          <w:cols w:space="708"/>
          <w:docGrid w:linePitch="360"/>
        </w:sectPr>
      </w:pPr>
    </w:p>
    <w:p w:rsidR="00AB1D66" w:rsidRDefault="003A2249">
      <w:pPr>
        <w:keepNext w:val="0"/>
        <w:spacing w:line="240" w:lineRule="auto"/>
        <w:ind w:left="6237" w:firstLine="0"/>
        <w:jc w:val="right"/>
        <w:rPr>
          <w:sz w:val="20"/>
          <w:szCs w:val="20"/>
        </w:rPr>
      </w:pPr>
      <w:r>
        <w:rPr>
          <w:b/>
          <w:sz w:val="22"/>
          <w:szCs w:val="22"/>
        </w:rPr>
        <w:t xml:space="preserve">               </w:t>
      </w:r>
      <w:r>
        <w:rPr>
          <w:sz w:val="20"/>
          <w:szCs w:val="20"/>
        </w:rPr>
        <w:t>Приложение № 1</w:t>
      </w:r>
    </w:p>
    <w:p w:rsidR="00AB1D66" w:rsidRDefault="003A2249">
      <w:pPr>
        <w:keepNext w:val="0"/>
        <w:spacing w:line="240" w:lineRule="auto"/>
        <w:ind w:left="6237" w:firstLine="0"/>
        <w:jc w:val="right"/>
        <w:rPr>
          <w:sz w:val="20"/>
          <w:szCs w:val="20"/>
        </w:rPr>
      </w:pPr>
      <w:r>
        <w:rPr>
          <w:sz w:val="20"/>
          <w:szCs w:val="20"/>
        </w:rPr>
        <w:t xml:space="preserve">                    к Договору №______________</w:t>
      </w:r>
    </w:p>
    <w:p w:rsidR="00AB1D66" w:rsidRDefault="003A2249">
      <w:pPr>
        <w:keepNext w:val="0"/>
        <w:spacing w:line="240" w:lineRule="auto"/>
        <w:ind w:left="6237" w:firstLine="0"/>
        <w:jc w:val="right"/>
        <w:rPr>
          <w:sz w:val="20"/>
          <w:szCs w:val="20"/>
        </w:rPr>
      </w:pPr>
      <w:r>
        <w:rPr>
          <w:sz w:val="20"/>
          <w:szCs w:val="20"/>
        </w:rPr>
        <w:t xml:space="preserve">                от "____" _________ 20___г.</w:t>
      </w:r>
    </w:p>
    <w:p w:rsidR="00AB1D66" w:rsidRDefault="003A2249">
      <w:pPr>
        <w:widowControl w:val="0"/>
        <w:suppressLineNumbers/>
        <w:spacing w:line="240" w:lineRule="auto"/>
        <w:jc w:val="left"/>
        <w:rPr>
          <w:bCs/>
          <w:sz w:val="22"/>
          <w:szCs w:val="22"/>
        </w:rPr>
      </w:pPr>
      <w:r>
        <w:rPr>
          <w:bCs/>
          <w:sz w:val="22"/>
          <w:szCs w:val="22"/>
        </w:rPr>
        <w:t xml:space="preserve">                                                                                СПЕЦИФИКАЦИЯ №_______от _________20__г.</w:t>
      </w:r>
    </w:p>
    <w:tbl>
      <w:tblPr>
        <w:tblpPr w:leftFromText="180" w:rightFromText="180" w:vertAnchor="text" w:horzAnchor="margin" w:tblpXSpec="center" w:tblpY="408"/>
        <w:tblW w:w="1593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36"/>
        <w:gridCol w:w="1813"/>
        <w:gridCol w:w="170"/>
        <w:gridCol w:w="2876"/>
        <w:gridCol w:w="2449"/>
        <w:gridCol w:w="2449"/>
        <w:gridCol w:w="961"/>
        <w:gridCol w:w="1100"/>
        <w:gridCol w:w="1529"/>
        <w:gridCol w:w="1950"/>
      </w:tblGrid>
      <w:tr w:rsidR="00C16545" w:rsidTr="00C16545">
        <w:trPr>
          <w:trHeight w:val="1408"/>
        </w:trPr>
        <w:tc>
          <w:tcPr>
            <w:tcW w:w="636" w:type="dxa"/>
            <w:vAlign w:val="center"/>
          </w:tcPr>
          <w:p w:rsidR="00C16545" w:rsidRDefault="00C16545">
            <w:pPr>
              <w:widowControl w:val="0"/>
              <w:spacing w:line="17" w:lineRule="atLeast"/>
              <w:ind w:firstLine="0"/>
              <w:jc w:val="center"/>
              <w:rPr>
                <w:b/>
                <w:sz w:val="20"/>
                <w:szCs w:val="20"/>
              </w:rPr>
            </w:pPr>
            <w:r>
              <w:rPr>
                <w:b/>
                <w:bCs/>
                <w:sz w:val="20"/>
                <w:szCs w:val="20"/>
              </w:rPr>
              <w:t>№ п/п</w:t>
            </w:r>
          </w:p>
        </w:tc>
        <w:tc>
          <w:tcPr>
            <w:tcW w:w="1983" w:type="dxa"/>
            <w:gridSpan w:val="2"/>
            <w:vAlign w:val="center"/>
          </w:tcPr>
          <w:p w:rsidR="00C16545" w:rsidRDefault="00C16545">
            <w:pPr>
              <w:widowControl w:val="0"/>
              <w:spacing w:line="17" w:lineRule="atLeast"/>
              <w:ind w:firstLine="0"/>
              <w:jc w:val="center"/>
              <w:rPr>
                <w:b/>
                <w:bCs/>
                <w:sz w:val="20"/>
                <w:szCs w:val="20"/>
              </w:rPr>
            </w:pPr>
            <w:r>
              <w:rPr>
                <w:b/>
                <w:sz w:val="20"/>
                <w:szCs w:val="20"/>
              </w:rPr>
              <w:t>Номенклатурный №</w:t>
            </w:r>
          </w:p>
        </w:tc>
        <w:tc>
          <w:tcPr>
            <w:tcW w:w="2876" w:type="dxa"/>
            <w:vAlign w:val="center"/>
          </w:tcPr>
          <w:p w:rsidR="00C16545" w:rsidRDefault="00C16545">
            <w:pPr>
              <w:widowControl w:val="0"/>
              <w:spacing w:line="17" w:lineRule="atLeast"/>
              <w:ind w:firstLine="0"/>
              <w:jc w:val="center"/>
              <w:rPr>
                <w:b/>
                <w:sz w:val="20"/>
                <w:szCs w:val="20"/>
              </w:rPr>
            </w:pPr>
            <w:r>
              <w:rPr>
                <w:b/>
                <w:bCs/>
                <w:sz w:val="20"/>
                <w:szCs w:val="20"/>
              </w:rPr>
              <w:t>Наименование продукции</w:t>
            </w:r>
            <w:r>
              <w:rPr>
                <w:b/>
                <w:sz w:val="20"/>
                <w:szCs w:val="20"/>
              </w:rPr>
              <w:t>, характеристика (комплектация) ТМЦ и оборудования</w:t>
            </w:r>
          </w:p>
          <w:p w:rsidR="00C16545" w:rsidRDefault="00C16545">
            <w:pPr>
              <w:spacing w:line="17" w:lineRule="atLeast"/>
              <w:rPr>
                <w:sz w:val="20"/>
                <w:szCs w:val="20"/>
              </w:rPr>
            </w:pPr>
          </w:p>
        </w:tc>
        <w:tc>
          <w:tcPr>
            <w:tcW w:w="2449" w:type="dxa"/>
          </w:tcPr>
          <w:p w:rsidR="00C16545" w:rsidRDefault="00C16545">
            <w:pPr>
              <w:widowControl w:val="0"/>
              <w:spacing w:line="17" w:lineRule="atLeast"/>
              <w:ind w:firstLine="0"/>
              <w:jc w:val="center"/>
              <w:rPr>
                <w:b/>
                <w:bCs/>
                <w:sz w:val="20"/>
                <w:szCs w:val="20"/>
              </w:rPr>
            </w:pPr>
            <w:r w:rsidRPr="00C16545">
              <w:rPr>
                <w:b/>
                <w:bCs/>
                <w:sz w:val="20"/>
                <w:szCs w:val="20"/>
              </w:rPr>
              <w:t>Номер реестровой записи товара (указывается номер реестровой записи товара при его наличии)</w:t>
            </w:r>
            <w:bookmarkStart w:id="0" w:name="_GoBack"/>
            <w:bookmarkEnd w:id="0"/>
          </w:p>
        </w:tc>
        <w:tc>
          <w:tcPr>
            <w:tcW w:w="2449" w:type="dxa"/>
            <w:vAlign w:val="center"/>
          </w:tcPr>
          <w:p w:rsidR="00C16545" w:rsidRDefault="00C16545">
            <w:pPr>
              <w:widowControl w:val="0"/>
              <w:spacing w:line="17" w:lineRule="atLeast"/>
              <w:ind w:firstLine="0"/>
              <w:jc w:val="center"/>
              <w:rPr>
                <w:b/>
                <w:bCs/>
                <w:sz w:val="20"/>
                <w:szCs w:val="20"/>
              </w:rPr>
            </w:pPr>
          </w:p>
          <w:p w:rsidR="00C16545" w:rsidRDefault="00C16545">
            <w:pPr>
              <w:spacing w:line="17" w:lineRule="atLeast"/>
              <w:ind w:firstLine="0"/>
              <w:jc w:val="center"/>
              <w:rPr>
                <w:b/>
                <w:sz w:val="20"/>
                <w:szCs w:val="20"/>
              </w:rPr>
            </w:pPr>
            <w:r>
              <w:rPr>
                <w:b/>
                <w:sz w:val="20"/>
                <w:szCs w:val="20"/>
              </w:rPr>
              <w:t>Страна происхождения товара и его производитель</w:t>
            </w:r>
          </w:p>
        </w:tc>
        <w:tc>
          <w:tcPr>
            <w:tcW w:w="961" w:type="dxa"/>
            <w:vAlign w:val="center"/>
          </w:tcPr>
          <w:p w:rsidR="00C16545" w:rsidRDefault="00C16545">
            <w:pPr>
              <w:widowControl w:val="0"/>
              <w:spacing w:line="17" w:lineRule="atLeast"/>
              <w:ind w:left="-108" w:right="-108" w:firstLine="0"/>
              <w:jc w:val="center"/>
              <w:rPr>
                <w:b/>
                <w:sz w:val="20"/>
                <w:szCs w:val="20"/>
              </w:rPr>
            </w:pPr>
            <w:r>
              <w:rPr>
                <w:b/>
                <w:bCs/>
                <w:sz w:val="20"/>
                <w:szCs w:val="20"/>
              </w:rPr>
              <w:t>Ед.</w:t>
            </w:r>
            <w:r>
              <w:rPr>
                <w:b/>
                <w:bCs/>
                <w:sz w:val="20"/>
                <w:szCs w:val="20"/>
              </w:rPr>
              <w:br w:type="textWrapping" w:clear="all"/>
              <w:t>изм.</w:t>
            </w:r>
          </w:p>
        </w:tc>
        <w:tc>
          <w:tcPr>
            <w:tcW w:w="1100" w:type="dxa"/>
            <w:vAlign w:val="center"/>
          </w:tcPr>
          <w:p w:rsidR="00C16545" w:rsidRDefault="00C16545">
            <w:pPr>
              <w:widowControl w:val="0"/>
              <w:spacing w:line="17" w:lineRule="atLeast"/>
              <w:ind w:left="-108" w:right="-108" w:firstLine="0"/>
              <w:jc w:val="center"/>
              <w:rPr>
                <w:b/>
                <w:sz w:val="20"/>
                <w:szCs w:val="20"/>
              </w:rPr>
            </w:pPr>
            <w:r>
              <w:rPr>
                <w:b/>
                <w:bCs/>
                <w:sz w:val="20"/>
                <w:szCs w:val="20"/>
              </w:rPr>
              <w:t>Кол-во</w:t>
            </w:r>
          </w:p>
        </w:tc>
        <w:tc>
          <w:tcPr>
            <w:tcW w:w="1526" w:type="dxa"/>
            <w:vAlign w:val="center"/>
          </w:tcPr>
          <w:p w:rsidR="00C16545" w:rsidRDefault="00C16545">
            <w:pPr>
              <w:widowControl w:val="0"/>
              <w:spacing w:line="17" w:lineRule="atLeast"/>
              <w:ind w:left="-108" w:right="-108" w:firstLine="0"/>
              <w:jc w:val="center"/>
              <w:rPr>
                <w:b/>
                <w:bCs/>
                <w:sz w:val="20"/>
                <w:szCs w:val="20"/>
              </w:rPr>
            </w:pPr>
            <w:r>
              <w:rPr>
                <w:b/>
                <w:bCs/>
                <w:sz w:val="20"/>
                <w:szCs w:val="20"/>
              </w:rPr>
              <w:t>Цена,</w:t>
            </w:r>
          </w:p>
          <w:p w:rsidR="00C16545" w:rsidRDefault="00C16545">
            <w:pPr>
              <w:widowControl w:val="0"/>
              <w:spacing w:line="17" w:lineRule="atLeast"/>
              <w:ind w:left="-108" w:right="-108" w:firstLine="0"/>
              <w:jc w:val="center"/>
              <w:rPr>
                <w:b/>
                <w:sz w:val="20"/>
                <w:szCs w:val="20"/>
              </w:rPr>
            </w:pPr>
            <w:r>
              <w:rPr>
                <w:b/>
                <w:bCs/>
                <w:sz w:val="20"/>
                <w:szCs w:val="20"/>
              </w:rPr>
              <w:t>без НДС руб.</w:t>
            </w:r>
          </w:p>
        </w:tc>
        <w:tc>
          <w:tcPr>
            <w:tcW w:w="1950" w:type="dxa"/>
            <w:vAlign w:val="center"/>
          </w:tcPr>
          <w:p w:rsidR="00C16545" w:rsidRDefault="00C16545">
            <w:pPr>
              <w:widowControl w:val="0"/>
              <w:spacing w:line="17" w:lineRule="atLeast"/>
              <w:ind w:left="-108" w:right="-108" w:firstLine="0"/>
              <w:jc w:val="center"/>
              <w:rPr>
                <w:b/>
                <w:bCs/>
                <w:sz w:val="20"/>
                <w:szCs w:val="20"/>
              </w:rPr>
            </w:pPr>
            <w:r>
              <w:rPr>
                <w:b/>
                <w:bCs/>
                <w:sz w:val="20"/>
                <w:szCs w:val="20"/>
              </w:rPr>
              <w:t>Сумма,</w:t>
            </w:r>
          </w:p>
          <w:p w:rsidR="00C16545" w:rsidRDefault="00C16545">
            <w:pPr>
              <w:widowControl w:val="0"/>
              <w:spacing w:line="17" w:lineRule="atLeast"/>
              <w:ind w:left="-108" w:right="-108" w:firstLine="0"/>
              <w:jc w:val="center"/>
              <w:rPr>
                <w:b/>
                <w:sz w:val="20"/>
                <w:szCs w:val="20"/>
              </w:rPr>
            </w:pPr>
            <w:r>
              <w:rPr>
                <w:b/>
                <w:bCs/>
                <w:sz w:val="20"/>
                <w:szCs w:val="20"/>
              </w:rPr>
              <w:t>без НДС, руб.</w:t>
            </w:r>
          </w:p>
        </w:tc>
      </w:tr>
      <w:tr w:rsidR="00C16545" w:rsidTr="00C16545">
        <w:trPr>
          <w:trHeight w:val="207"/>
        </w:trPr>
        <w:tc>
          <w:tcPr>
            <w:tcW w:w="636" w:type="dxa"/>
            <w:vAlign w:val="center"/>
          </w:tcPr>
          <w:p w:rsidR="00C16545" w:rsidRDefault="00C16545">
            <w:pPr>
              <w:widowControl w:val="0"/>
              <w:spacing w:line="17" w:lineRule="atLeast"/>
              <w:ind w:firstLine="0"/>
              <w:jc w:val="center"/>
              <w:rPr>
                <w:sz w:val="20"/>
                <w:szCs w:val="20"/>
              </w:rPr>
            </w:pPr>
            <w:r>
              <w:rPr>
                <w:sz w:val="20"/>
                <w:szCs w:val="20"/>
              </w:rPr>
              <w:t>1</w:t>
            </w:r>
          </w:p>
        </w:tc>
        <w:tc>
          <w:tcPr>
            <w:tcW w:w="1983" w:type="dxa"/>
            <w:gridSpan w:val="2"/>
            <w:vAlign w:val="center"/>
          </w:tcPr>
          <w:p w:rsidR="00C16545" w:rsidRDefault="00C16545">
            <w:pPr>
              <w:ind w:firstLine="0"/>
              <w:jc w:val="center"/>
              <w:rPr>
                <w:sz w:val="20"/>
                <w:szCs w:val="20"/>
              </w:rPr>
            </w:pPr>
            <w:r>
              <w:rPr>
                <w:color w:val="000000"/>
                <w:sz w:val="20"/>
                <w:szCs w:val="20"/>
              </w:rPr>
              <w:t>3493530012</w:t>
            </w:r>
          </w:p>
        </w:tc>
        <w:tc>
          <w:tcPr>
            <w:tcW w:w="2876" w:type="dxa"/>
            <w:tcBorders>
              <w:top w:val="single" w:sz="4" w:space="0" w:color="000000"/>
              <w:left w:val="single" w:sz="4" w:space="0" w:color="000000"/>
              <w:bottom w:val="single" w:sz="4" w:space="0" w:color="000000"/>
              <w:right w:val="single" w:sz="4" w:space="0" w:color="000000"/>
            </w:tcBorders>
            <w:vAlign w:val="center"/>
          </w:tcPr>
          <w:p w:rsidR="00C16545" w:rsidRDefault="00C16545">
            <w:pPr>
              <w:ind w:firstLine="0"/>
              <w:jc w:val="left"/>
              <w:rPr>
                <w:sz w:val="20"/>
                <w:szCs w:val="20"/>
              </w:rPr>
            </w:pPr>
            <w:r>
              <w:rPr>
                <w:color w:val="000000"/>
                <w:sz w:val="20"/>
                <w:szCs w:val="20"/>
              </w:rPr>
              <w:t>Изолятор ШФ-20Г1</w:t>
            </w:r>
          </w:p>
        </w:tc>
        <w:tc>
          <w:tcPr>
            <w:tcW w:w="2449" w:type="dxa"/>
          </w:tcPr>
          <w:p w:rsidR="00C16545" w:rsidRDefault="00C16545">
            <w:pPr>
              <w:spacing w:line="17" w:lineRule="atLeast"/>
              <w:ind w:firstLine="0"/>
              <w:jc w:val="center"/>
              <w:rPr>
                <w:sz w:val="20"/>
                <w:szCs w:val="20"/>
              </w:rPr>
            </w:pPr>
          </w:p>
        </w:tc>
        <w:tc>
          <w:tcPr>
            <w:tcW w:w="2449" w:type="dxa"/>
            <w:vAlign w:val="center"/>
          </w:tcPr>
          <w:p w:rsidR="00C16545" w:rsidRDefault="00C16545">
            <w:pPr>
              <w:spacing w:line="17" w:lineRule="atLeast"/>
              <w:ind w:firstLine="0"/>
              <w:jc w:val="center"/>
              <w:rPr>
                <w:sz w:val="20"/>
                <w:szCs w:val="20"/>
              </w:rPr>
            </w:pPr>
          </w:p>
        </w:tc>
        <w:tc>
          <w:tcPr>
            <w:tcW w:w="961" w:type="dxa"/>
            <w:vAlign w:val="center"/>
          </w:tcPr>
          <w:p w:rsidR="00C16545" w:rsidRDefault="00C16545">
            <w:pPr>
              <w:spacing w:line="17" w:lineRule="atLeast"/>
              <w:ind w:firstLine="0"/>
              <w:jc w:val="center"/>
              <w:rPr>
                <w:sz w:val="20"/>
                <w:szCs w:val="20"/>
              </w:rPr>
            </w:pPr>
            <w:r>
              <w:rPr>
                <w:sz w:val="20"/>
                <w:szCs w:val="20"/>
              </w:rPr>
              <w:t>шт</w:t>
            </w:r>
          </w:p>
        </w:tc>
        <w:tc>
          <w:tcPr>
            <w:tcW w:w="1100" w:type="dxa"/>
            <w:vAlign w:val="center"/>
          </w:tcPr>
          <w:p w:rsidR="00C16545" w:rsidRDefault="00C16545">
            <w:pPr>
              <w:ind w:firstLine="0"/>
              <w:jc w:val="center"/>
            </w:pPr>
            <w:r>
              <w:rPr>
                <w:color w:val="000000"/>
                <w:sz w:val="20"/>
                <w:lang w:val="en-US"/>
              </w:rPr>
              <w:t>1600</w:t>
            </w:r>
          </w:p>
        </w:tc>
        <w:tc>
          <w:tcPr>
            <w:tcW w:w="1526" w:type="dxa"/>
            <w:vAlign w:val="center"/>
          </w:tcPr>
          <w:p w:rsidR="00C16545" w:rsidRDefault="00C16545">
            <w:pPr>
              <w:spacing w:line="17" w:lineRule="atLeast"/>
              <w:ind w:left="-108" w:right="-108" w:firstLine="0"/>
              <w:jc w:val="center"/>
              <w:rPr>
                <w:color w:val="000000"/>
                <w:sz w:val="20"/>
                <w:szCs w:val="20"/>
              </w:rPr>
            </w:pPr>
          </w:p>
        </w:tc>
        <w:tc>
          <w:tcPr>
            <w:tcW w:w="1950" w:type="dxa"/>
            <w:vAlign w:val="center"/>
          </w:tcPr>
          <w:p w:rsidR="00C16545" w:rsidRDefault="00C16545">
            <w:pPr>
              <w:spacing w:line="17" w:lineRule="atLeast"/>
              <w:ind w:left="-108" w:right="-108" w:firstLine="0"/>
              <w:jc w:val="center"/>
              <w:rPr>
                <w:color w:val="000000"/>
                <w:sz w:val="20"/>
                <w:szCs w:val="20"/>
              </w:rPr>
            </w:pPr>
          </w:p>
        </w:tc>
      </w:tr>
      <w:tr w:rsidR="00C16545" w:rsidTr="00C16545">
        <w:trPr>
          <w:trHeight w:val="75"/>
        </w:trPr>
        <w:tc>
          <w:tcPr>
            <w:tcW w:w="2449" w:type="dxa"/>
            <w:gridSpan w:val="2"/>
          </w:tcPr>
          <w:p w:rsidR="00C16545" w:rsidRDefault="00C16545">
            <w:pPr>
              <w:spacing w:line="17" w:lineRule="atLeast"/>
              <w:ind w:firstLine="0"/>
              <w:jc w:val="right"/>
              <w:rPr>
                <w:b/>
                <w:sz w:val="20"/>
                <w:szCs w:val="20"/>
              </w:rPr>
            </w:pPr>
          </w:p>
        </w:tc>
        <w:tc>
          <w:tcPr>
            <w:tcW w:w="11534" w:type="dxa"/>
            <w:gridSpan w:val="7"/>
            <w:vAlign w:val="center"/>
          </w:tcPr>
          <w:p w:rsidR="00C16545" w:rsidRDefault="00C16545">
            <w:pPr>
              <w:spacing w:line="17" w:lineRule="atLeast"/>
              <w:ind w:firstLine="0"/>
              <w:jc w:val="right"/>
              <w:rPr>
                <w:b/>
                <w:sz w:val="20"/>
                <w:szCs w:val="20"/>
              </w:rPr>
            </w:pPr>
            <w:r>
              <w:rPr>
                <w:b/>
                <w:sz w:val="20"/>
                <w:szCs w:val="20"/>
              </w:rPr>
              <w:t>Итого общая сумма,  руб.</w:t>
            </w:r>
          </w:p>
        </w:tc>
        <w:tc>
          <w:tcPr>
            <w:tcW w:w="1950" w:type="dxa"/>
            <w:vAlign w:val="center"/>
          </w:tcPr>
          <w:p w:rsidR="00C16545" w:rsidRDefault="00C16545">
            <w:pPr>
              <w:spacing w:line="17" w:lineRule="atLeast"/>
              <w:ind w:firstLine="0"/>
              <w:jc w:val="center"/>
              <w:rPr>
                <w:b/>
                <w:sz w:val="20"/>
                <w:szCs w:val="20"/>
              </w:rPr>
            </w:pPr>
          </w:p>
        </w:tc>
      </w:tr>
      <w:tr w:rsidR="00C16545" w:rsidTr="00C16545">
        <w:trPr>
          <w:trHeight w:val="119"/>
        </w:trPr>
        <w:tc>
          <w:tcPr>
            <w:tcW w:w="2449" w:type="dxa"/>
            <w:gridSpan w:val="2"/>
          </w:tcPr>
          <w:p w:rsidR="00C16545" w:rsidRDefault="00C16545">
            <w:pPr>
              <w:spacing w:line="17" w:lineRule="atLeast"/>
              <w:ind w:firstLine="0"/>
              <w:jc w:val="right"/>
              <w:rPr>
                <w:b/>
                <w:sz w:val="20"/>
                <w:szCs w:val="20"/>
              </w:rPr>
            </w:pPr>
          </w:p>
        </w:tc>
        <w:tc>
          <w:tcPr>
            <w:tcW w:w="11534" w:type="dxa"/>
            <w:gridSpan w:val="7"/>
            <w:vAlign w:val="center"/>
          </w:tcPr>
          <w:p w:rsidR="00C16545" w:rsidRDefault="00C16545">
            <w:pPr>
              <w:spacing w:line="17" w:lineRule="atLeast"/>
              <w:ind w:firstLine="0"/>
              <w:jc w:val="right"/>
              <w:rPr>
                <w:b/>
                <w:sz w:val="20"/>
                <w:szCs w:val="20"/>
              </w:rPr>
            </w:pPr>
            <w:r>
              <w:rPr>
                <w:b/>
                <w:sz w:val="20"/>
                <w:szCs w:val="20"/>
              </w:rPr>
              <w:t>Сумма НДС, руб.</w:t>
            </w:r>
          </w:p>
        </w:tc>
        <w:tc>
          <w:tcPr>
            <w:tcW w:w="1950" w:type="dxa"/>
            <w:vAlign w:val="center"/>
          </w:tcPr>
          <w:p w:rsidR="00C16545" w:rsidRDefault="00C16545">
            <w:pPr>
              <w:spacing w:line="17" w:lineRule="atLeast"/>
              <w:ind w:firstLine="0"/>
              <w:jc w:val="center"/>
              <w:rPr>
                <w:sz w:val="20"/>
                <w:szCs w:val="20"/>
              </w:rPr>
            </w:pPr>
          </w:p>
        </w:tc>
      </w:tr>
      <w:tr w:rsidR="00C16545" w:rsidTr="00C16545">
        <w:trPr>
          <w:trHeight w:val="20"/>
        </w:trPr>
        <w:tc>
          <w:tcPr>
            <w:tcW w:w="2449" w:type="dxa"/>
            <w:gridSpan w:val="2"/>
          </w:tcPr>
          <w:p w:rsidR="00C16545" w:rsidRDefault="00C16545">
            <w:pPr>
              <w:spacing w:line="17" w:lineRule="atLeast"/>
              <w:ind w:firstLine="0"/>
              <w:jc w:val="right"/>
              <w:rPr>
                <w:b/>
                <w:sz w:val="20"/>
                <w:szCs w:val="20"/>
              </w:rPr>
            </w:pPr>
          </w:p>
        </w:tc>
        <w:tc>
          <w:tcPr>
            <w:tcW w:w="11534" w:type="dxa"/>
            <w:gridSpan w:val="7"/>
            <w:vAlign w:val="center"/>
          </w:tcPr>
          <w:p w:rsidR="00C16545" w:rsidRDefault="00C16545">
            <w:pPr>
              <w:spacing w:line="17" w:lineRule="atLeast"/>
              <w:ind w:firstLine="0"/>
              <w:jc w:val="right"/>
              <w:rPr>
                <w:b/>
                <w:sz w:val="20"/>
                <w:szCs w:val="20"/>
              </w:rPr>
            </w:pPr>
            <w:r>
              <w:rPr>
                <w:b/>
                <w:sz w:val="20"/>
                <w:szCs w:val="20"/>
              </w:rPr>
              <w:t>Общая сумма с НДС, руб.</w:t>
            </w:r>
          </w:p>
        </w:tc>
        <w:tc>
          <w:tcPr>
            <w:tcW w:w="1950" w:type="dxa"/>
            <w:vAlign w:val="center"/>
          </w:tcPr>
          <w:p w:rsidR="00C16545" w:rsidRDefault="00C16545">
            <w:pPr>
              <w:spacing w:line="17" w:lineRule="atLeast"/>
              <w:ind w:firstLine="0"/>
              <w:jc w:val="center"/>
              <w:rPr>
                <w:sz w:val="20"/>
                <w:szCs w:val="20"/>
              </w:rPr>
            </w:pPr>
          </w:p>
        </w:tc>
      </w:tr>
    </w:tbl>
    <w:p w:rsidR="00AB1D66" w:rsidRDefault="003A2249">
      <w:pPr>
        <w:widowControl w:val="0"/>
        <w:suppressLineNumbers/>
        <w:spacing w:line="240" w:lineRule="auto"/>
        <w:jc w:val="left"/>
        <w:rPr>
          <w:bCs/>
          <w:sz w:val="22"/>
          <w:szCs w:val="22"/>
        </w:rPr>
      </w:pPr>
      <w:r>
        <w:rPr>
          <w:bCs/>
          <w:sz w:val="22"/>
          <w:szCs w:val="22"/>
        </w:rPr>
        <w:t xml:space="preserve">                                                                         к Договору поставки № ______________от_________20__г.</w:t>
      </w:r>
    </w:p>
    <w:p w:rsidR="00AB1D66" w:rsidRDefault="00AB1D66">
      <w:pPr>
        <w:pStyle w:val="a5"/>
        <w:widowControl w:val="0"/>
        <w:tabs>
          <w:tab w:val="left" w:pos="10435"/>
        </w:tabs>
        <w:spacing w:before="0" w:after="0" w:line="240" w:lineRule="auto"/>
        <w:ind w:firstLine="0"/>
        <w:rPr>
          <w:sz w:val="22"/>
          <w:szCs w:val="22"/>
        </w:rPr>
      </w:pPr>
    </w:p>
    <w:p w:rsidR="00AB1D66" w:rsidRDefault="003A2249">
      <w:pPr>
        <w:pStyle w:val="a5"/>
        <w:widowControl w:val="0"/>
        <w:tabs>
          <w:tab w:val="left" w:pos="10435"/>
        </w:tabs>
        <w:spacing w:before="0" w:after="0" w:line="240" w:lineRule="auto"/>
        <w:ind w:firstLine="0"/>
        <w:jc w:val="left"/>
        <w:rPr>
          <w:b/>
          <w:i/>
          <w:sz w:val="22"/>
          <w:szCs w:val="22"/>
        </w:rPr>
      </w:pPr>
      <w:r>
        <w:rPr>
          <w:sz w:val="22"/>
          <w:szCs w:val="22"/>
        </w:rPr>
        <w:t xml:space="preserve"> Срок поставки:  в течение 30 (тридцати) календарных дней от даты заключения Договора.</w:t>
      </w:r>
    </w:p>
    <w:p w:rsidR="00AB1D66" w:rsidRDefault="003A2249">
      <w:pPr>
        <w:widowControl w:val="0"/>
        <w:spacing w:line="240" w:lineRule="auto"/>
        <w:ind w:firstLine="0"/>
        <w:jc w:val="left"/>
        <w:rPr>
          <w:sz w:val="22"/>
          <w:szCs w:val="22"/>
        </w:rPr>
      </w:pPr>
      <w:r>
        <w:rPr>
          <w:sz w:val="22"/>
          <w:szCs w:val="22"/>
        </w:rPr>
        <w:t xml:space="preserve"> Способ поставки товара - транспортом Поставщика до: г. Кызыл, ул. Колхозная 2Б.</w:t>
      </w:r>
    </w:p>
    <w:p w:rsidR="00AB1D66" w:rsidRDefault="003A2249">
      <w:pPr>
        <w:widowControl w:val="0"/>
        <w:spacing w:line="240" w:lineRule="auto"/>
        <w:ind w:firstLine="0"/>
        <w:jc w:val="left"/>
        <w:rPr>
          <w:sz w:val="22"/>
          <w:szCs w:val="22"/>
        </w:rPr>
      </w:pPr>
      <w:r>
        <w:rPr>
          <w:sz w:val="22"/>
          <w:szCs w:val="22"/>
        </w:rPr>
        <w:t xml:space="preserve"> Транспортные расходы учтены в стоимости товара. Стоимость тары учтена в стоимости товара.</w:t>
      </w:r>
    </w:p>
    <w:p w:rsidR="00AB1D66" w:rsidRDefault="003A2249">
      <w:pPr>
        <w:widowControl w:val="0"/>
        <w:suppressLineNumbers/>
        <w:spacing w:line="240" w:lineRule="auto"/>
        <w:rPr>
          <w:bCs/>
          <w:sz w:val="22"/>
          <w:szCs w:val="22"/>
        </w:rPr>
      </w:pPr>
      <w:r>
        <w:rPr>
          <w:bCs/>
          <w:sz w:val="22"/>
          <w:szCs w:val="22"/>
        </w:rPr>
        <w:t xml:space="preserve">   </w:t>
      </w:r>
    </w:p>
    <w:p w:rsidR="00AB1D66" w:rsidRDefault="003A2249">
      <w:pPr>
        <w:widowControl w:val="0"/>
        <w:suppressLineNumbers/>
        <w:spacing w:line="240" w:lineRule="auto"/>
        <w:rPr>
          <w:bCs/>
          <w:sz w:val="22"/>
          <w:szCs w:val="22"/>
        </w:rPr>
      </w:pPr>
      <w:r>
        <w:rPr>
          <w:bCs/>
          <w:sz w:val="22"/>
          <w:szCs w:val="22"/>
        </w:rPr>
        <w:t xml:space="preserve">   </w:t>
      </w:r>
    </w:p>
    <w:p w:rsidR="00AB1D66" w:rsidRDefault="003A2249">
      <w:pPr>
        <w:widowControl w:val="0"/>
        <w:suppressLineNumbers/>
        <w:spacing w:line="240" w:lineRule="auto"/>
        <w:ind w:firstLine="0"/>
        <w:rPr>
          <w:bCs/>
          <w:sz w:val="22"/>
          <w:szCs w:val="22"/>
        </w:rPr>
      </w:pPr>
      <w:r>
        <w:rPr>
          <w:bCs/>
          <w:sz w:val="22"/>
          <w:szCs w:val="22"/>
        </w:rPr>
        <w:t xml:space="preserve"> ПОКУПАТЕЛЬ                </w:t>
      </w:r>
      <w:r>
        <w:rPr>
          <w:bCs/>
          <w:sz w:val="22"/>
          <w:szCs w:val="22"/>
        </w:rPr>
        <w:tab/>
        <w:t xml:space="preserve">                                                              ПОСТАВЩИК</w:t>
      </w:r>
    </w:p>
    <w:p w:rsidR="00AB1D66" w:rsidRDefault="00AB1D66">
      <w:pPr>
        <w:widowControl w:val="0"/>
        <w:suppressLineNumbers/>
        <w:spacing w:line="240" w:lineRule="auto"/>
        <w:rPr>
          <w:bCs/>
          <w:sz w:val="22"/>
          <w:szCs w:val="22"/>
        </w:rPr>
      </w:pPr>
    </w:p>
    <w:p w:rsidR="00AB1D66" w:rsidRDefault="00AB1D66">
      <w:pPr>
        <w:widowControl w:val="0"/>
        <w:suppressLineNumbers/>
        <w:spacing w:line="240" w:lineRule="auto"/>
        <w:rPr>
          <w:bCs/>
          <w:sz w:val="22"/>
          <w:szCs w:val="22"/>
        </w:rPr>
      </w:pPr>
    </w:p>
    <w:p w:rsidR="00AB1D66" w:rsidRDefault="003A2249">
      <w:pPr>
        <w:keepNext w:val="0"/>
        <w:spacing w:line="240" w:lineRule="auto"/>
        <w:ind w:firstLine="0"/>
        <w:contextualSpacing/>
        <w:rPr>
          <w:sz w:val="22"/>
          <w:szCs w:val="22"/>
        </w:rPr>
      </w:pPr>
      <w:r>
        <w:rPr>
          <w:bCs/>
          <w:sz w:val="22"/>
          <w:szCs w:val="22"/>
        </w:rPr>
        <w:t xml:space="preserve"> _____________________/</w:t>
      </w:r>
      <w:r>
        <w:rPr>
          <w:sz w:val="22"/>
          <w:szCs w:val="22"/>
        </w:rPr>
        <w:t xml:space="preserve"> А.В. Лукин</w:t>
      </w:r>
      <w:r>
        <w:rPr>
          <w:bCs/>
          <w:sz w:val="22"/>
          <w:szCs w:val="22"/>
        </w:rPr>
        <w:t xml:space="preserve"> /                                               _____________________/</w:t>
      </w:r>
      <w:r>
        <w:rPr>
          <w:sz w:val="22"/>
          <w:szCs w:val="22"/>
        </w:rPr>
        <w:t xml:space="preserve"> </w:t>
      </w:r>
      <w:r>
        <w:rPr>
          <w:bCs/>
          <w:sz w:val="22"/>
          <w:szCs w:val="22"/>
        </w:rPr>
        <w:t>/</w:t>
      </w:r>
      <w:r>
        <w:rPr>
          <w:sz w:val="22"/>
          <w:szCs w:val="22"/>
        </w:rPr>
        <w:t xml:space="preserve">  </w:t>
      </w:r>
    </w:p>
    <w:p w:rsidR="00AB1D66" w:rsidRDefault="003A2249">
      <w:pPr>
        <w:keepNext w:val="0"/>
        <w:spacing w:line="240" w:lineRule="auto"/>
        <w:ind w:firstLine="0"/>
        <w:contextualSpacing/>
        <w:rPr>
          <w:sz w:val="22"/>
          <w:szCs w:val="22"/>
        </w:rPr>
      </w:pPr>
      <w:r>
        <w:rPr>
          <w:sz w:val="22"/>
          <w:szCs w:val="22"/>
        </w:rPr>
        <w:t xml:space="preserve"> М.П.                                                                                                        М.П.</w:t>
      </w:r>
    </w:p>
    <w:p w:rsidR="00AB1D66" w:rsidRDefault="00AB1D66">
      <w:pPr>
        <w:keepNext w:val="0"/>
        <w:spacing w:line="240" w:lineRule="auto"/>
        <w:contextualSpacing/>
      </w:pPr>
    </w:p>
    <w:p w:rsidR="00AB1D66" w:rsidRDefault="00AB1D66">
      <w:pPr>
        <w:keepNext w:val="0"/>
        <w:spacing w:line="240" w:lineRule="auto"/>
        <w:contextualSpacing/>
      </w:pPr>
    </w:p>
    <w:p w:rsidR="00AB1D66" w:rsidRDefault="00AB1D66">
      <w:pPr>
        <w:keepNext w:val="0"/>
        <w:spacing w:line="240" w:lineRule="auto"/>
        <w:contextualSpacing/>
      </w:pPr>
    </w:p>
    <w:p w:rsidR="00AB1D66" w:rsidRDefault="00AB1D66">
      <w:pPr>
        <w:keepNext w:val="0"/>
        <w:spacing w:line="240" w:lineRule="auto"/>
        <w:ind w:firstLine="0"/>
        <w:contextualSpacing/>
        <w:sectPr w:rsidR="00AB1D66">
          <w:pgSz w:w="16838" w:h="11906" w:orient="landscape"/>
          <w:pgMar w:top="1134" w:right="1134" w:bottom="849" w:left="1134" w:header="709" w:footer="709" w:gutter="0"/>
          <w:cols w:space="708"/>
          <w:docGrid w:linePitch="360"/>
        </w:sectPr>
      </w:pPr>
    </w:p>
    <w:p w:rsidR="00AB1D66" w:rsidRDefault="003A2249">
      <w:pPr>
        <w:keepNext w:val="0"/>
        <w:spacing w:line="240" w:lineRule="auto"/>
        <w:ind w:left="5672" w:firstLine="0"/>
        <w:jc w:val="right"/>
        <w:rPr>
          <w:sz w:val="20"/>
          <w:szCs w:val="20"/>
        </w:rPr>
      </w:pPr>
      <w:r>
        <w:rPr>
          <w:sz w:val="20"/>
          <w:szCs w:val="20"/>
        </w:rPr>
        <w:t xml:space="preserve">                                                    </w:t>
      </w:r>
    </w:p>
    <w:p w:rsidR="00AB1D66" w:rsidRDefault="003A2249">
      <w:pPr>
        <w:keepNext w:val="0"/>
        <w:spacing w:line="240" w:lineRule="auto"/>
        <w:ind w:left="6803" w:firstLine="0"/>
        <w:jc w:val="left"/>
        <w:rPr>
          <w:sz w:val="20"/>
          <w:szCs w:val="20"/>
        </w:rPr>
      </w:pPr>
      <w:r>
        <w:rPr>
          <w:sz w:val="20"/>
          <w:szCs w:val="20"/>
        </w:rPr>
        <w:t>Приложение № 2</w:t>
      </w:r>
    </w:p>
    <w:p w:rsidR="00AB1D66" w:rsidRDefault="003A2249">
      <w:pPr>
        <w:keepNext w:val="0"/>
        <w:spacing w:line="240" w:lineRule="auto"/>
        <w:ind w:left="6803" w:firstLine="0"/>
        <w:jc w:val="left"/>
        <w:rPr>
          <w:sz w:val="20"/>
          <w:szCs w:val="20"/>
        </w:rPr>
      </w:pPr>
      <w:r>
        <w:rPr>
          <w:sz w:val="20"/>
          <w:szCs w:val="20"/>
        </w:rPr>
        <w:t>к Договору №__________________</w:t>
      </w:r>
    </w:p>
    <w:p w:rsidR="00AB1D66" w:rsidRDefault="003A2249">
      <w:pPr>
        <w:ind w:left="6803" w:firstLine="0"/>
        <w:jc w:val="left"/>
        <w:rPr>
          <w:sz w:val="20"/>
          <w:szCs w:val="20"/>
        </w:rPr>
      </w:pPr>
      <w:r>
        <w:rPr>
          <w:sz w:val="20"/>
          <w:szCs w:val="20"/>
        </w:rPr>
        <w:t>от "____"________ 20__ г.</w:t>
      </w:r>
    </w:p>
    <w:p w:rsidR="00AB1D66" w:rsidRDefault="00AB1D66">
      <w:pPr>
        <w:ind w:left="6803" w:firstLine="0"/>
        <w:jc w:val="left"/>
        <w:rPr>
          <w:sz w:val="20"/>
          <w:szCs w:val="20"/>
        </w:rPr>
      </w:pPr>
    </w:p>
    <w:p w:rsidR="00AB1D66" w:rsidRDefault="003A2249">
      <w:pPr>
        <w:ind w:firstLine="0"/>
        <w:jc w:val="center"/>
        <w:rPr>
          <w:sz w:val="20"/>
          <w:szCs w:val="20"/>
        </w:rPr>
      </w:pPr>
      <w:r>
        <w:rPr>
          <w:sz w:val="28"/>
          <w:szCs w:val="28"/>
        </w:rPr>
        <w:t>Характеристики и требования к поставляемой</w:t>
      </w:r>
      <w:r>
        <w:rPr>
          <w:sz w:val="28"/>
          <w:szCs w:val="28"/>
          <w:lang w:val="en-US"/>
        </w:rPr>
        <w:t xml:space="preserve"> </w:t>
      </w:r>
      <w:r>
        <w:rPr>
          <w:sz w:val="28"/>
          <w:szCs w:val="28"/>
        </w:rPr>
        <w:t>продукции</w:t>
      </w:r>
    </w:p>
    <w:p w:rsidR="00AB1D66" w:rsidRDefault="00AB1D66">
      <w:pPr>
        <w:ind w:firstLine="0"/>
        <w:jc w:val="center"/>
        <w:rPr>
          <w:sz w:val="20"/>
          <w:szCs w:val="20"/>
        </w:rPr>
      </w:pPr>
    </w:p>
    <w:tbl>
      <w:tblPr>
        <w:tblW w:w="10172" w:type="dxa"/>
        <w:tblInd w:w="-17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817"/>
        <w:gridCol w:w="5528"/>
        <w:gridCol w:w="1843"/>
        <w:gridCol w:w="1984"/>
      </w:tblGrid>
      <w:tr w:rsidR="00AB1D66">
        <w:tc>
          <w:tcPr>
            <w:tcW w:w="817" w:type="dxa"/>
            <w:vAlign w:val="center"/>
          </w:tcPr>
          <w:p w:rsidR="00AB1D66" w:rsidRDefault="003A2249">
            <w:pPr>
              <w:pStyle w:val="39"/>
              <w:spacing w:line="240" w:lineRule="auto"/>
              <w:ind w:firstLine="0"/>
              <w:jc w:val="center"/>
              <w:rPr>
                <w:rFonts w:ascii="Times New Roman" w:hAnsi="Times New Roman"/>
                <w:sz w:val="24"/>
                <w:szCs w:val="24"/>
                <w:lang w:eastAsia="ru-RU"/>
              </w:rPr>
            </w:pPr>
            <w:r>
              <w:rPr>
                <w:rFonts w:ascii="Times New Roman" w:hAnsi="Times New Roman"/>
                <w:sz w:val="24"/>
                <w:szCs w:val="24"/>
                <w:lang w:eastAsia="ru-RU"/>
              </w:rPr>
              <w:t>№</w:t>
            </w:r>
          </w:p>
          <w:p w:rsidR="00AB1D66" w:rsidRDefault="003A2249">
            <w:pPr>
              <w:pStyle w:val="39"/>
              <w:spacing w:line="240" w:lineRule="auto"/>
              <w:ind w:firstLine="0"/>
              <w:jc w:val="center"/>
              <w:rPr>
                <w:rFonts w:ascii="Times New Roman" w:hAnsi="Times New Roman"/>
                <w:sz w:val="24"/>
                <w:szCs w:val="24"/>
                <w:lang w:eastAsia="ru-RU"/>
              </w:rPr>
            </w:pPr>
            <w:r>
              <w:rPr>
                <w:rFonts w:ascii="Times New Roman" w:hAnsi="Times New Roman"/>
                <w:sz w:val="24"/>
                <w:szCs w:val="24"/>
                <w:lang w:eastAsia="ru-RU"/>
              </w:rPr>
              <w:t>п/п</w:t>
            </w:r>
          </w:p>
        </w:tc>
        <w:tc>
          <w:tcPr>
            <w:tcW w:w="5528" w:type="dxa"/>
            <w:vAlign w:val="center"/>
          </w:tcPr>
          <w:p w:rsidR="00AB1D66" w:rsidRDefault="003A2249">
            <w:pPr>
              <w:pStyle w:val="39"/>
              <w:spacing w:line="240" w:lineRule="auto"/>
              <w:ind w:firstLine="0"/>
              <w:jc w:val="center"/>
              <w:rPr>
                <w:rFonts w:ascii="Times New Roman" w:hAnsi="Times New Roman"/>
                <w:sz w:val="24"/>
                <w:szCs w:val="24"/>
                <w:lang w:eastAsia="ru-RU"/>
              </w:rPr>
            </w:pPr>
            <w:r>
              <w:rPr>
                <w:rFonts w:ascii="Times New Roman" w:hAnsi="Times New Roman"/>
                <w:sz w:val="24"/>
                <w:szCs w:val="24"/>
                <w:lang w:eastAsia="ru-RU"/>
              </w:rPr>
              <w:t xml:space="preserve">Технические характеристики </w:t>
            </w:r>
          </w:p>
          <w:p w:rsidR="00AB1D66" w:rsidRDefault="003A2249">
            <w:pPr>
              <w:pStyle w:val="39"/>
              <w:spacing w:line="240" w:lineRule="auto"/>
              <w:ind w:firstLine="0"/>
              <w:jc w:val="center"/>
              <w:rPr>
                <w:rFonts w:ascii="Times New Roman" w:hAnsi="Times New Roman"/>
                <w:sz w:val="24"/>
                <w:szCs w:val="24"/>
                <w:lang w:eastAsia="ru-RU"/>
              </w:rPr>
            </w:pPr>
            <w:r>
              <w:rPr>
                <w:rFonts w:ascii="Times New Roman" w:hAnsi="Times New Roman"/>
                <w:sz w:val="24"/>
                <w:szCs w:val="24"/>
                <w:lang w:eastAsia="ru-RU"/>
              </w:rPr>
              <w:t>(наименование параметра)</w:t>
            </w:r>
          </w:p>
        </w:tc>
        <w:tc>
          <w:tcPr>
            <w:tcW w:w="1843" w:type="dxa"/>
            <w:vAlign w:val="center"/>
          </w:tcPr>
          <w:p w:rsidR="00AB1D66" w:rsidRDefault="003A2249">
            <w:pPr>
              <w:pStyle w:val="39"/>
              <w:spacing w:line="240" w:lineRule="auto"/>
              <w:ind w:firstLine="0"/>
              <w:jc w:val="center"/>
              <w:rPr>
                <w:rFonts w:ascii="Times New Roman" w:hAnsi="Times New Roman"/>
                <w:sz w:val="24"/>
                <w:szCs w:val="24"/>
                <w:lang w:eastAsia="ru-RU"/>
              </w:rPr>
            </w:pPr>
            <w:r>
              <w:rPr>
                <w:rFonts w:ascii="Times New Roman" w:hAnsi="Times New Roman"/>
                <w:sz w:val="24"/>
                <w:szCs w:val="24"/>
                <w:lang w:eastAsia="ru-RU"/>
              </w:rPr>
              <w:t>Требование (значение параметра)</w:t>
            </w:r>
          </w:p>
        </w:tc>
        <w:tc>
          <w:tcPr>
            <w:tcW w:w="1984" w:type="dxa"/>
            <w:vAlign w:val="center"/>
          </w:tcPr>
          <w:p w:rsidR="00AB1D66" w:rsidRDefault="003A2249">
            <w:pPr>
              <w:pStyle w:val="39"/>
              <w:spacing w:line="240" w:lineRule="auto"/>
              <w:ind w:firstLine="0"/>
              <w:jc w:val="center"/>
              <w:rPr>
                <w:rFonts w:ascii="Times New Roman" w:hAnsi="Times New Roman"/>
                <w:sz w:val="24"/>
                <w:szCs w:val="24"/>
                <w:lang w:eastAsia="ru-RU"/>
              </w:rPr>
            </w:pPr>
            <w:r>
              <w:rPr>
                <w:rFonts w:ascii="Times New Roman" w:hAnsi="Times New Roman"/>
                <w:sz w:val="24"/>
                <w:szCs w:val="24"/>
                <w:lang w:eastAsia="ru-RU"/>
              </w:rPr>
              <w:t xml:space="preserve">Предлагаемые технические характеристики </w:t>
            </w:r>
          </w:p>
        </w:tc>
      </w:tr>
      <w:tr w:rsidR="00AB1D66">
        <w:trPr>
          <w:trHeight w:val="346"/>
        </w:trPr>
        <w:tc>
          <w:tcPr>
            <w:tcW w:w="817" w:type="dxa"/>
            <w:vAlign w:val="center"/>
          </w:tcPr>
          <w:p w:rsidR="00AB1D66" w:rsidRDefault="003A2249">
            <w:pPr>
              <w:spacing w:line="240" w:lineRule="auto"/>
              <w:ind w:firstLine="0"/>
              <w:jc w:val="center"/>
              <w:outlineLvl w:val="3"/>
              <w:rPr>
                <w:b/>
                <w:bCs/>
              </w:rPr>
            </w:pPr>
            <w:r>
              <w:rPr>
                <w:b/>
                <w:bCs/>
              </w:rPr>
              <w:t>1.</w:t>
            </w:r>
          </w:p>
        </w:tc>
        <w:tc>
          <w:tcPr>
            <w:tcW w:w="5528" w:type="dxa"/>
            <w:vAlign w:val="center"/>
          </w:tcPr>
          <w:p w:rsidR="00AB1D66" w:rsidRDefault="003A2249">
            <w:pPr>
              <w:spacing w:line="240" w:lineRule="auto"/>
              <w:ind w:firstLine="0"/>
              <w:outlineLvl w:val="3"/>
              <w:rPr>
                <w:b/>
                <w:bCs/>
              </w:rPr>
            </w:pPr>
            <w:r>
              <w:rPr>
                <w:b/>
                <w:bCs/>
              </w:rPr>
              <w:t>Основные параметры</w:t>
            </w:r>
          </w:p>
        </w:tc>
        <w:tc>
          <w:tcPr>
            <w:tcW w:w="1843" w:type="dxa"/>
            <w:vAlign w:val="center"/>
          </w:tcPr>
          <w:p w:rsidR="00AB1D66" w:rsidRDefault="00AB1D66">
            <w:pPr>
              <w:spacing w:line="240" w:lineRule="auto"/>
              <w:jc w:val="center"/>
            </w:pPr>
          </w:p>
        </w:tc>
        <w:tc>
          <w:tcPr>
            <w:tcW w:w="1984" w:type="dxa"/>
            <w:vAlign w:val="center"/>
          </w:tcPr>
          <w:p w:rsidR="00AB1D66" w:rsidRDefault="00AB1D66">
            <w:pPr>
              <w:spacing w:line="240" w:lineRule="auto"/>
              <w:jc w:val="center"/>
            </w:pPr>
          </w:p>
        </w:tc>
      </w:tr>
      <w:tr w:rsidR="00AB1D66">
        <w:tc>
          <w:tcPr>
            <w:tcW w:w="817" w:type="dxa"/>
            <w:vAlign w:val="center"/>
          </w:tcPr>
          <w:p w:rsidR="00AB1D66" w:rsidRDefault="003A2249">
            <w:pPr>
              <w:spacing w:line="240" w:lineRule="auto"/>
              <w:ind w:firstLine="0"/>
              <w:jc w:val="center"/>
            </w:pPr>
            <w:r>
              <w:t>1.1.</w:t>
            </w:r>
          </w:p>
        </w:tc>
        <w:tc>
          <w:tcPr>
            <w:tcW w:w="5528" w:type="dxa"/>
            <w:vAlign w:val="center"/>
          </w:tcPr>
          <w:p w:rsidR="00AB1D66" w:rsidRDefault="003A2249">
            <w:pPr>
              <w:spacing w:line="240" w:lineRule="auto"/>
              <w:ind w:firstLine="0"/>
            </w:pPr>
            <w:r>
              <w:rPr>
                <w:bCs/>
              </w:rPr>
              <w:t xml:space="preserve">Минимальная разрушающая нагрузка на изгиб, кН </w:t>
            </w:r>
          </w:p>
        </w:tc>
        <w:tc>
          <w:tcPr>
            <w:tcW w:w="1843" w:type="dxa"/>
            <w:vAlign w:val="center"/>
          </w:tcPr>
          <w:p w:rsidR="00AB1D66" w:rsidRDefault="003A2249">
            <w:pPr>
              <w:spacing w:line="240" w:lineRule="auto"/>
              <w:ind w:firstLine="0"/>
              <w:jc w:val="center"/>
            </w:pPr>
            <w:r>
              <w:t>13</w:t>
            </w: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pPr>
            <w:r>
              <w:t>1.2.</w:t>
            </w:r>
          </w:p>
        </w:tc>
        <w:tc>
          <w:tcPr>
            <w:tcW w:w="5528" w:type="dxa"/>
            <w:vAlign w:val="center"/>
          </w:tcPr>
          <w:p w:rsidR="00AB1D66" w:rsidRDefault="003A2249">
            <w:pPr>
              <w:spacing w:line="240" w:lineRule="auto"/>
              <w:ind w:firstLine="0"/>
              <w:rPr>
                <w:b/>
              </w:rPr>
            </w:pPr>
            <w:r>
              <w:rPr>
                <w:bCs/>
              </w:rPr>
              <w:t>Масса, кг</w:t>
            </w:r>
          </w:p>
        </w:tc>
        <w:tc>
          <w:tcPr>
            <w:tcW w:w="1843" w:type="dxa"/>
            <w:vAlign w:val="center"/>
          </w:tcPr>
          <w:p w:rsidR="00AB1D66" w:rsidRDefault="003A2249">
            <w:pPr>
              <w:spacing w:line="240" w:lineRule="auto"/>
              <w:ind w:firstLine="0"/>
              <w:jc w:val="center"/>
            </w:pPr>
            <w:r>
              <w:t>3,5</w:t>
            </w:r>
          </w:p>
        </w:tc>
        <w:tc>
          <w:tcPr>
            <w:tcW w:w="1984" w:type="dxa"/>
            <w:vAlign w:val="center"/>
          </w:tcPr>
          <w:p w:rsidR="00AB1D66" w:rsidRDefault="00AB1D66">
            <w:pPr>
              <w:spacing w:line="240" w:lineRule="auto"/>
              <w:ind w:firstLine="0"/>
              <w:jc w:val="center"/>
            </w:pPr>
          </w:p>
        </w:tc>
      </w:tr>
      <w:tr w:rsidR="00AB1D66">
        <w:trPr>
          <w:trHeight w:val="160"/>
        </w:trPr>
        <w:tc>
          <w:tcPr>
            <w:tcW w:w="817" w:type="dxa"/>
            <w:vAlign w:val="center"/>
          </w:tcPr>
          <w:p w:rsidR="00AB1D66" w:rsidRDefault="003A2249">
            <w:pPr>
              <w:spacing w:line="240" w:lineRule="auto"/>
              <w:ind w:firstLine="0"/>
              <w:jc w:val="center"/>
            </w:pPr>
            <w:r>
              <w:t>1.3.</w:t>
            </w:r>
          </w:p>
        </w:tc>
        <w:tc>
          <w:tcPr>
            <w:tcW w:w="5528" w:type="dxa"/>
            <w:vAlign w:val="center"/>
          </w:tcPr>
          <w:p w:rsidR="00AB1D66" w:rsidRDefault="003A2249">
            <w:pPr>
              <w:spacing w:line="240" w:lineRule="auto"/>
              <w:ind w:firstLine="0"/>
              <w:rPr>
                <w:bCs/>
              </w:rPr>
            </w:pPr>
            <w:r>
              <w:rPr>
                <w:bCs/>
              </w:rPr>
              <w:t>Строительная высота, мм, Н</w:t>
            </w:r>
          </w:p>
        </w:tc>
        <w:tc>
          <w:tcPr>
            <w:tcW w:w="1843" w:type="dxa"/>
            <w:vAlign w:val="center"/>
          </w:tcPr>
          <w:p w:rsidR="00AB1D66" w:rsidRDefault="003A2249">
            <w:pPr>
              <w:spacing w:line="240" w:lineRule="auto"/>
              <w:ind w:firstLine="0"/>
              <w:jc w:val="center"/>
            </w:pPr>
            <w:r>
              <w:t>196</w:t>
            </w: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pPr>
            <w:r>
              <w:t>1.4.</w:t>
            </w:r>
          </w:p>
        </w:tc>
        <w:tc>
          <w:tcPr>
            <w:tcW w:w="5528" w:type="dxa"/>
            <w:vAlign w:val="center"/>
          </w:tcPr>
          <w:p w:rsidR="00AB1D66" w:rsidRDefault="003A2249">
            <w:pPr>
              <w:spacing w:line="240" w:lineRule="auto"/>
              <w:ind w:firstLine="0"/>
              <w:rPr>
                <w:bCs/>
              </w:rPr>
            </w:pPr>
            <w:r>
              <w:rPr>
                <w:bCs/>
              </w:rPr>
              <w:t>Диаметр ребер изолятора, максимальный, мм</w:t>
            </w:r>
          </w:p>
        </w:tc>
        <w:tc>
          <w:tcPr>
            <w:tcW w:w="1843" w:type="dxa"/>
            <w:vAlign w:val="center"/>
          </w:tcPr>
          <w:p w:rsidR="00AB1D66" w:rsidRDefault="003A2249">
            <w:pPr>
              <w:spacing w:line="240" w:lineRule="auto"/>
              <w:ind w:firstLine="0"/>
              <w:jc w:val="center"/>
            </w:pPr>
            <w:r>
              <w:rPr>
                <w:bCs/>
              </w:rPr>
              <w:t>175</w:t>
            </w: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pPr>
            <w:r>
              <w:t>1.5.</w:t>
            </w:r>
          </w:p>
        </w:tc>
        <w:tc>
          <w:tcPr>
            <w:tcW w:w="5528" w:type="dxa"/>
            <w:vAlign w:val="center"/>
          </w:tcPr>
          <w:p w:rsidR="00AB1D66" w:rsidRDefault="003A2249">
            <w:pPr>
              <w:spacing w:line="240" w:lineRule="auto"/>
              <w:ind w:firstLine="0"/>
              <w:rPr>
                <w:bCs/>
              </w:rPr>
            </w:pPr>
            <w:r>
              <w:rPr>
                <w:bCs/>
              </w:rPr>
              <w:t>Длина пути утечки, мм</w:t>
            </w:r>
          </w:p>
        </w:tc>
        <w:tc>
          <w:tcPr>
            <w:tcW w:w="1843" w:type="dxa"/>
            <w:vAlign w:val="center"/>
          </w:tcPr>
          <w:p w:rsidR="00AB1D66" w:rsidRDefault="003A2249">
            <w:pPr>
              <w:spacing w:line="240" w:lineRule="auto"/>
              <w:ind w:firstLine="0"/>
              <w:jc w:val="center"/>
            </w:pPr>
            <w:r>
              <w:rPr>
                <w:bCs/>
              </w:rPr>
              <w:t>400+/-10</w:t>
            </w: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rPr>
                <w:b/>
              </w:rPr>
            </w:pPr>
            <w:r>
              <w:rPr>
                <w:b/>
              </w:rPr>
              <w:t>2.</w:t>
            </w:r>
          </w:p>
        </w:tc>
        <w:tc>
          <w:tcPr>
            <w:tcW w:w="5528" w:type="dxa"/>
            <w:vAlign w:val="center"/>
          </w:tcPr>
          <w:p w:rsidR="00AB1D66" w:rsidRDefault="003A2249">
            <w:pPr>
              <w:spacing w:line="240" w:lineRule="auto"/>
              <w:ind w:firstLine="0"/>
              <w:rPr>
                <w:b/>
                <w:bCs/>
                <w:strike/>
              </w:rPr>
            </w:pPr>
            <w:r>
              <w:rPr>
                <w:b/>
                <w:bCs/>
              </w:rPr>
              <w:t>Номинальные значения климатических факторов</w:t>
            </w:r>
          </w:p>
        </w:tc>
        <w:tc>
          <w:tcPr>
            <w:tcW w:w="1843" w:type="dxa"/>
          </w:tcPr>
          <w:p w:rsidR="00AB1D66" w:rsidRDefault="00AB1D66">
            <w:pPr>
              <w:spacing w:line="240" w:lineRule="auto"/>
              <w:ind w:firstLine="0"/>
              <w:jc w:val="center"/>
              <w:rPr>
                <w:strike/>
              </w:rPr>
            </w:pPr>
          </w:p>
        </w:tc>
        <w:tc>
          <w:tcPr>
            <w:tcW w:w="1984" w:type="dxa"/>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pPr>
            <w:r>
              <w:t>2.1.</w:t>
            </w:r>
          </w:p>
        </w:tc>
        <w:tc>
          <w:tcPr>
            <w:tcW w:w="5528" w:type="dxa"/>
            <w:vAlign w:val="center"/>
          </w:tcPr>
          <w:p w:rsidR="00AB1D66" w:rsidRDefault="003A2249">
            <w:pPr>
              <w:spacing w:line="240" w:lineRule="auto"/>
              <w:ind w:firstLine="0"/>
            </w:pPr>
            <w:r>
              <w:t>Климатическое исполнение (У, ХЛ) и категория размещения ( по ГОСТ1232-93 п.2.2.2 не менее 1.9))</w:t>
            </w:r>
          </w:p>
        </w:tc>
        <w:tc>
          <w:tcPr>
            <w:tcW w:w="1843" w:type="dxa"/>
            <w:vAlign w:val="center"/>
          </w:tcPr>
          <w:p w:rsidR="00AB1D66" w:rsidRDefault="003A2249">
            <w:pPr>
              <w:spacing w:line="240" w:lineRule="auto"/>
              <w:ind w:firstLine="0"/>
              <w:jc w:val="center"/>
            </w:pPr>
            <w:r>
              <w:t>УХЛ1</w:t>
            </w: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pPr>
            <w:r>
              <w:t>2.2.</w:t>
            </w:r>
          </w:p>
        </w:tc>
        <w:tc>
          <w:tcPr>
            <w:tcW w:w="5528" w:type="dxa"/>
            <w:vAlign w:val="center"/>
          </w:tcPr>
          <w:p w:rsidR="00AB1D66" w:rsidRDefault="003A2249">
            <w:pPr>
              <w:shd w:val="clear" w:color="auto" w:fill="FFFFFF"/>
              <w:spacing w:line="240" w:lineRule="auto"/>
              <w:ind w:firstLine="0"/>
            </w:pPr>
            <w:r>
              <w:t>Верхнее предельное значение рабочей температуры окружающего воздуха, °С</w:t>
            </w:r>
          </w:p>
        </w:tc>
        <w:tc>
          <w:tcPr>
            <w:tcW w:w="1843" w:type="dxa"/>
            <w:vAlign w:val="center"/>
          </w:tcPr>
          <w:p w:rsidR="00AB1D66" w:rsidRDefault="003A2249">
            <w:pPr>
              <w:shd w:val="clear" w:color="auto" w:fill="FFFFFF"/>
              <w:spacing w:line="240" w:lineRule="auto"/>
              <w:ind w:firstLine="0"/>
              <w:jc w:val="center"/>
            </w:pPr>
            <w:r>
              <w:t>+50</w:t>
            </w: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pPr>
            <w:r>
              <w:t>2.3.</w:t>
            </w:r>
          </w:p>
        </w:tc>
        <w:tc>
          <w:tcPr>
            <w:tcW w:w="5528" w:type="dxa"/>
            <w:vAlign w:val="center"/>
          </w:tcPr>
          <w:p w:rsidR="00AB1D66" w:rsidRDefault="003A2249">
            <w:pPr>
              <w:shd w:val="clear" w:color="auto" w:fill="FFFFFF"/>
              <w:spacing w:line="240" w:lineRule="auto"/>
              <w:ind w:firstLine="0"/>
            </w:pPr>
            <w:r>
              <w:t>Нижнее предельное значение рабочей температуры окружающего воздуха, °С</w:t>
            </w:r>
          </w:p>
        </w:tc>
        <w:tc>
          <w:tcPr>
            <w:tcW w:w="1843" w:type="dxa"/>
            <w:vAlign w:val="center"/>
          </w:tcPr>
          <w:p w:rsidR="00AB1D66" w:rsidRDefault="003A2249">
            <w:pPr>
              <w:shd w:val="clear" w:color="auto" w:fill="FFFFFF"/>
              <w:spacing w:line="240" w:lineRule="auto"/>
              <w:ind w:firstLine="0"/>
              <w:jc w:val="center"/>
            </w:pPr>
            <w:r>
              <w:t>-60</w:t>
            </w:r>
          </w:p>
        </w:tc>
        <w:tc>
          <w:tcPr>
            <w:tcW w:w="1984" w:type="dxa"/>
            <w:vAlign w:val="center"/>
          </w:tcPr>
          <w:p w:rsidR="00AB1D66" w:rsidRDefault="00AB1D66">
            <w:pPr>
              <w:spacing w:line="240" w:lineRule="auto"/>
              <w:ind w:firstLine="0"/>
              <w:jc w:val="center"/>
            </w:pPr>
          </w:p>
        </w:tc>
      </w:tr>
      <w:tr w:rsidR="00AB1D66">
        <w:trPr>
          <w:trHeight w:val="280"/>
        </w:trPr>
        <w:tc>
          <w:tcPr>
            <w:tcW w:w="817" w:type="dxa"/>
            <w:vAlign w:val="center"/>
          </w:tcPr>
          <w:p w:rsidR="00AB1D66" w:rsidRDefault="003A2249">
            <w:pPr>
              <w:spacing w:line="240" w:lineRule="auto"/>
              <w:ind w:firstLine="0"/>
              <w:jc w:val="center"/>
              <w:rPr>
                <w:b/>
              </w:rPr>
            </w:pPr>
            <w:r>
              <w:rPr>
                <w:b/>
              </w:rPr>
              <w:t>3.</w:t>
            </w:r>
          </w:p>
        </w:tc>
        <w:tc>
          <w:tcPr>
            <w:tcW w:w="5528" w:type="dxa"/>
            <w:vAlign w:val="center"/>
          </w:tcPr>
          <w:p w:rsidR="00AB1D66" w:rsidRDefault="003A2249">
            <w:pPr>
              <w:spacing w:line="240" w:lineRule="auto"/>
              <w:ind w:firstLine="0"/>
              <w:rPr>
                <w:b/>
              </w:rPr>
            </w:pPr>
            <w:r>
              <w:rPr>
                <w:b/>
              </w:rPr>
              <w:t>Комплектность поставки</w:t>
            </w:r>
          </w:p>
        </w:tc>
        <w:tc>
          <w:tcPr>
            <w:tcW w:w="1843" w:type="dxa"/>
            <w:vAlign w:val="center"/>
          </w:tcPr>
          <w:p w:rsidR="00AB1D66" w:rsidRDefault="00AB1D66">
            <w:pPr>
              <w:spacing w:line="240" w:lineRule="auto"/>
              <w:ind w:firstLine="0"/>
              <w:jc w:val="center"/>
            </w:pP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pPr>
            <w:r>
              <w:t>3.2.</w:t>
            </w:r>
          </w:p>
        </w:tc>
        <w:tc>
          <w:tcPr>
            <w:tcW w:w="5528" w:type="dxa"/>
            <w:vAlign w:val="center"/>
          </w:tcPr>
          <w:p w:rsidR="00AB1D66" w:rsidRDefault="003A2249">
            <w:pPr>
              <w:spacing w:line="240" w:lineRule="auto"/>
              <w:ind w:firstLine="0"/>
            </w:pPr>
            <w:r>
              <w:t>Технические паспорт, документация по монтажу, и эксплуатации на русском языке, экз.</w:t>
            </w:r>
          </w:p>
        </w:tc>
        <w:tc>
          <w:tcPr>
            <w:tcW w:w="1843" w:type="dxa"/>
            <w:vAlign w:val="center"/>
          </w:tcPr>
          <w:p w:rsidR="00AB1D66" w:rsidRDefault="003A2249">
            <w:pPr>
              <w:spacing w:line="240" w:lineRule="auto"/>
              <w:ind w:firstLine="0"/>
              <w:jc w:val="center"/>
            </w:pPr>
            <w:r>
              <w:t>да</w:t>
            </w: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rPr>
                <w:b/>
              </w:rPr>
            </w:pPr>
            <w:r>
              <w:rPr>
                <w:b/>
              </w:rPr>
              <w:t>4.</w:t>
            </w:r>
          </w:p>
        </w:tc>
        <w:tc>
          <w:tcPr>
            <w:tcW w:w="5528" w:type="dxa"/>
            <w:vAlign w:val="center"/>
          </w:tcPr>
          <w:p w:rsidR="00AB1D66" w:rsidRDefault="003A2249">
            <w:pPr>
              <w:spacing w:line="240" w:lineRule="auto"/>
              <w:ind w:firstLine="0"/>
              <w:rPr>
                <w:b/>
              </w:rPr>
            </w:pPr>
            <w:r>
              <w:rPr>
                <w:b/>
              </w:rPr>
              <w:t>Требования по надежности</w:t>
            </w:r>
          </w:p>
        </w:tc>
        <w:tc>
          <w:tcPr>
            <w:tcW w:w="1843" w:type="dxa"/>
            <w:vAlign w:val="center"/>
          </w:tcPr>
          <w:p w:rsidR="00AB1D66" w:rsidRDefault="00AB1D66">
            <w:pPr>
              <w:spacing w:line="240" w:lineRule="auto"/>
              <w:ind w:firstLine="0"/>
              <w:jc w:val="center"/>
            </w:pP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pPr>
            <w:r>
              <w:t>4.1.</w:t>
            </w:r>
          </w:p>
        </w:tc>
        <w:tc>
          <w:tcPr>
            <w:tcW w:w="5528" w:type="dxa"/>
            <w:vAlign w:val="center"/>
          </w:tcPr>
          <w:p w:rsidR="00AB1D66" w:rsidRDefault="003A2249">
            <w:pPr>
              <w:spacing w:line="240" w:lineRule="auto"/>
              <w:ind w:firstLine="0"/>
            </w:pPr>
            <w:r>
              <w:t xml:space="preserve">Срок гарантийного обслуживания, лет, </w:t>
            </w:r>
          </w:p>
        </w:tc>
        <w:tc>
          <w:tcPr>
            <w:tcW w:w="1843" w:type="dxa"/>
            <w:vAlign w:val="center"/>
          </w:tcPr>
          <w:p w:rsidR="00AB1D66" w:rsidRDefault="003A2249">
            <w:pPr>
              <w:spacing w:line="240" w:lineRule="auto"/>
              <w:ind w:firstLine="0"/>
              <w:jc w:val="center"/>
            </w:pPr>
            <w:r>
              <w:t>5</w:t>
            </w:r>
          </w:p>
        </w:tc>
        <w:tc>
          <w:tcPr>
            <w:tcW w:w="1984" w:type="dxa"/>
            <w:vAlign w:val="center"/>
          </w:tcPr>
          <w:p w:rsidR="00AB1D66" w:rsidRDefault="00AB1D66">
            <w:pPr>
              <w:spacing w:line="240" w:lineRule="auto"/>
              <w:ind w:firstLine="0"/>
              <w:jc w:val="center"/>
            </w:pPr>
          </w:p>
        </w:tc>
      </w:tr>
      <w:tr w:rsidR="00AB1D66">
        <w:tc>
          <w:tcPr>
            <w:tcW w:w="817" w:type="dxa"/>
            <w:vAlign w:val="center"/>
          </w:tcPr>
          <w:p w:rsidR="00AB1D66" w:rsidRDefault="003A2249">
            <w:pPr>
              <w:spacing w:line="240" w:lineRule="auto"/>
              <w:ind w:firstLine="0"/>
              <w:jc w:val="center"/>
            </w:pPr>
            <w:r>
              <w:t>4.2.</w:t>
            </w:r>
          </w:p>
        </w:tc>
        <w:tc>
          <w:tcPr>
            <w:tcW w:w="5528" w:type="dxa"/>
            <w:vAlign w:val="center"/>
          </w:tcPr>
          <w:p w:rsidR="00AB1D66" w:rsidRDefault="003A2249">
            <w:pPr>
              <w:spacing w:line="240" w:lineRule="auto"/>
              <w:ind w:firstLine="0"/>
            </w:pPr>
            <w:r>
              <w:t xml:space="preserve">Срок службы, лет, </w:t>
            </w:r>
          </w:p>
        </w:tc>
        <w:tc>
          <w:tcPr>
            <w:tcW w:w="1843" w:type="dxa"/>
            <w:vAlign w:val="center"/>
          </w:tcPr>
          <w:p w:rsidR="00AB1D66" w:rsidRDefault="003A2249">
            <w:pPr>
              <w:spacing w:line="240" w:lineRule="auto"/>
              <w:ind w:firstLine="0"/>
              <w:jc w:val="center"/>
            </w:pPr>
            <w:r>
              <w:t>25</w:t>
            </w:r>
          </w:p>
        </w:tc>
        <w:tc>
          <w:tcPr>
            <w:tcW w:w="1984" w:type="dxa"/>
            <w:vAlign w:val="center"/>
          </w:tcPr>
          <w:p w:rsidR="00AB1D66" w:rsidRDefault="00AB1D66">
            <w:pPr>
              <w:spacing w:line="240" w:lineRule="auto"/>
              <w:ind w:firstLine="0"/>
              <w:jc w:val="center"/>
            </w:pPr>
          </w:p>
        </w:tc>
      </w:tr>
    </w:tbl>
    <w:p w:rsidR="00AB1D66" w:rsidRDefault="003A2249">
      <w:pPr>
        <w:ind w:firstLine="0"/>
        <w:jc w:val="center"/>
        <w:rPr>
          <w:sz w:val="20"/>
          <w:szCs w:val="20"/>
        </w:rPr>
      </w:pPr>
      <w:r>
        <w:rPr>
          <w:sz w:val="20"/>
          <w:szCs w:val="20"/>
        </w:rPr>
        <w:br w:type="page" w:clear="all"/>
      </w:r>
    </w:p>
    <w:p w:rsidR="00AB1D66" w:rsidRDefault="003A2249">
      <w:pPr>
        <w:keepNext w:val="0"/>
        <w:spacing w:line="240" w:lineRule="auto"/>
        <w:ind w:left="5672" w:firstLine="0"/>
        <w:jc w:val="right"/>
        <w:rPr>
          <w:sz w:val="20"/>
          <w:szCs w:val="20"/>
        </w:rPr>
      </w:pPr>
      <w:r>
        <w:rPr>
          <w:sz w:val="20"/>
          <w:szCs w:val="20"/>
        </w:rPr>
        <w:t>Приложение № 3</w:t>
      </w:r>
    </w:p>
    <w:p w:rsidR="00AB1D66" w:rsidRDefault="003A2249">
      <w:pPr>
        <w:keepNext w:val="0"/>
        <w:spacing w:line="240" w:lineRule="auto"/>
        <w:ind w:left="5672" w:firstLine="0"/>
        <w:jc w:val="right"/>
        <w:rPr>
          <w:sz w:val="20"/>
          <w:szCs w:val="20"/>
        </w:rPr>
      </w:pPr>
      <w:r>
        <w:rPr>
          <w:sz w:val="20"/>
          <w:szCs w:val="20"/>
        </w:rPr>
        <w:t xml:space="preserve">                         к Договору №__________________</w:t>
      </w:r>
    </w:p>
    <w:p w:rsidR="00AB1D66" w:rsidRDefault="003A2249">
      <w:pPr>
        <w:keepNext w:val="0"/>
        <w:spacing w:line="240" w:lineRule="auto"/>
        <w:ind w:left="5672" w:firstLine="0"/>
        <w:jc w:val="right"/>
        <w:rPr>
          <w:sz w:val="20"/>
          <w:szCs w:val="20"/>
        </w:rPr>
      </w:pPr>
      <w:r>
        <w:rPr>
          <w:sz w:val="20"/>
          <w:szCs w:val="20"/>
        </w:rPr>
        <w:t xml:space="preserve">                          от "____"________ 20__ г.</w:t>
      </w: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3A2249">
      <w:pPr>
        <w:widowControl w:val="0"/>
        <w:suppressLineNumbers/>
        <w:spacing w:line="240" w:lineRule="auto"/>
        <w:ind w:firstLine="0"/>
        <w:contextualSpacing/>
        <w:rPr>
          <w:b/>
          <w:caps/>
        </w:rPr>
      </w:pPr>
      <w:bookmarkStart w:id="1" w:name="_Toc359424111"/>
      <w:r>
        <w:rPr>
          <w:b/>
          <w:caps/>
        </w:rPr>
        <w:t>СО 6.1401/0</w:t>
      </w:r>
      <w:bookmarkEnd w:id="1"/>
    </w:p>
    <w:p w:rsidR="00AB1D66" w:rsidRDefault="00AB1D66">
      <w:pPr>
        <w:widowControl w:val="0"/>
        <w:suppressLineNumbers/>
        <w:spacing w:line="240" w:lineRule="auto"/>
        <w:ind w:left="60"/>
      </w:pPr>
    </w:p>
    <w:p w:rsidR="00AB1D66" w:rsidRDefault="003A2249">
      <w:pPr>
        <w:keepLines/>
        <w:spacing w:line="240" w:lineRule="auto"/>
        <w:ind w:left="60"/>
        <w:jc w:val="center"/>
        <w:rPr>
          <w:b/>
          <w:caps/>
          <w:sz w:val="22"/>
          <w:szCs w:val="22"/>
        </w:rPr>
      </w:pPr>
      <w:r>
        <w:rPr>
          <w:b/>
          <w:caps/>
          <w:sz w:val="22"/>
          <w:szCs w:val="22"/>
        </w:rPr>
        <w:t>Информация о собственниках контрагента (включая конечных бенефициаров)</w:t>
      </w:r>
    </w:p>
    <w:p w:rsidR="00AB1D66" w:rsidRDefault="003A2249">
      <w:pPr>
        <w:keepLines/>
        <w:spacing w:line="240" w:lineRule="auto"/>
        <w:ind w:left="60"/>
        <w:jc w:val="center"/>
        <w:rPr>
          <w:b/>
          <w:caps/>
          <w:sz w:val="22"/>
          <w:szCs w:val="22"/>
        </w:rPr>
      </w:pPr>
      <w:r>
        <w:rPr>
          <w:b/>
          <w:caps/>
          <w:sz w:val="22"/>
          <w:szCs w:val="22"/>
        </w:rPr>
        <w:t>(ФОРМА ДОКУМЕНТА)</w:t>
      </w:r>
    </w:p>
    <w:tbl>
      <w:tblPr>
        <w:tblW w:w="991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534"/>
        <w:gridCol w:w="882"/>
        <w:gridCol w:w="850"/>
        <w:gridCol w:w="1558"/>
        <w:gridCol w:w="1417"/>
        <w:gridCol w:w="1558"/>
        <w:gridCol w:w="1416"/>
        <w:gridCol w:w="1700"/>
      </w:tblGrid>
      <w:tr w:rsidR="00AB1D66">
        <w:trPr>
          <w:trHeight w:val="278"/>
          <w:jc w:val="center"/>
        </w:trPr>
        <w:tc>
          <w:tcPr>
            <w:tcW w:w="9915" w:type="dxa"/>
            <w:gridSpan w:val="8"/>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left="60"/>
              <w:jc w:val="center"/>
              <w:rPr>
                <w:sz w:val="20"/>
                <w:szCs w:val="20"/>
                <w:lang w:eastAsia="en-US"/>
              </w:rPr>
            </w:pPr>
            <w:r>
              <w:rPr>
                <w:sz w:val="20"/>
                <w:szCs w:val="20"/>
              </w:rPr>
              <w:t>Информация о цепочке собственников, включая бенефициаров</w:t>
            </w:r>
          </w:p>
          <w:p w:rsidR="00AB1D66" w:rsidRDefault="003A2249">
            <w:pPr>
              <w:widowControl w:val="0"/>
              <w:spacing w:line="240" w:lineRule="auto"/>
              <w:ind w:left="60"/>
              <w:jc w:val="center"/>
              <w:rPr>
                <w:sz w:val="20"/>
                <w:szCs w:val="20"/>
                <w:lang w:eastAsia="en-US"/>
              </w:rPr>
            </w:pPr>
            <w:r>
              <w:rPr>
                <w:sz w:val="20"/>
                <w:szCs w:val="20"/>
              </w:rPr>
              <w:t>(в том числе конечных)</w:t>
            </w:r>
          </w:p>
        </w:tc>
      </w:tr>
      <w:tr w:rsidR="00AB1D66">
        <w:trPr>
          <w:trHeight w:val="250"/>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ИНН</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ОГРН</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Наименование / ФИО</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Адрес регистрации</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Серия и номер документа, удостоверяющего личность (для физ. лиц)</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Руководитель/участник/акционер/бенефициар</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Информация о подтверждающих документах (наименование, реквизиты и т.д.)</w:t>
            </w:r>
          </w:p>
        </w:tc>
      </w:tr>
      <w:tr w:rsidR="00AB1D66">
        <w:trPr>
          <w:trHeight w:val="209"/>
          <w:jc w:val="center"/>
        </w:trPr>
        <w:tc>
          <w:tcPr>
            <w:tcW w:w="534"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1</w:t>
            </w:r>
          </w:p>
        </w:tc>
        <w:tc>
          <w:tcPr>
            <w:tcW w:w="882"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2</w:t>
            </w:r>
          </w:p>
        </w:tc>
        <w:tc>
          <w:tcPr>
            <w:tcW w:w="850"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3</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4</w:t>
            </w:r>
          </w:p>
        </w:tc>
        <w:tc>
          <w:tcPr>
            <w:tcW w:w="1417"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5</w:t>
            </w:r>
          </w:p>
        </w:tc>
        <w:tc>
          <w:tcPr>
            <w:tcW w:w="1558" w:type="dxa"/>
            <w:tcBorders>
              <w:top w:val="single" w:sz="4" w:space="0" w:color="000000"/>
              <w:left w:val="single" w:sz="4" w:space="0" w:color="000000"/>
              <w:bottom w:val="single" w:sz="4" w:space="0" w:color="000000"/>
              <w:right w:val="single" w:sz="4" w:space="0" w:color="000000"/>
            </w:tcBorders>
            <w:shd w:val="pct15" w:color="auto" w:fill="auto"/>
            <w:vAlign w:val="bottom"/>
          </w:tcPr>
          <w:p w:rsidR="00AB1D66" w:rsidRDefault="003A2249">
            <w:pPr>
              <w:widowControl w:val="0"/>
              <w:spacing w:line="240" w:lineRule="auto"/>
              <w:ind w:firstLine="0"/>
              <w:jc w:val="center"/>
              <w:rPr>
                <w:sz w:val="20"/>
                <w:szCs w:val="20"/>
                <w:lang w:eastAsia="en-US"/>
              </w:rPr>
            </w:pPr>
            <w:r>
              <w:rPr>
                <w:sz w:val="20"/>
                <w:szCs w:val="20"/>
              </w:rPr>
              <w:t>6</w:t>
            </w:r>
          </w:p>
        </w:tc>
        <w:tc>
          <w:tcPr>
            <w:tcW w:w="1416" w:type="dxa"/>
            <w:tcBorders>
              <w:top w:val="single" w:sz="4" w:space="0" w:color="000000"/>
              <w:left w:val="single" w:sz="4" w:space="0" w:color="000000"/>
              <w:bottom w:val="single" w:sz="4" w:space="0" w:color="000000"/>
              <w:right w:val="single" w:sz="4" w:space="0" w:color="000000"/>
            </w:tcBorders>
            <w:shd w:val="pct15" w:color="auto" w:fill="auto"/>
            <w:vAlign w:val="center"/>
          </w:tcPr>
          <w:p w:rsidR="00AB1D66" w:rsidRDefault="003A2249">
            <w:pPr>
              <w:widowControl w:val="0"/>
              <w:spacing w:line="240" w:lineRule="auto"/>
              <w:ind w:firstLine="0"/>
              <w:jc w:val="center"/>
              <w:rPr>
                <w:sz w:val="20"/>
                <w:szCs w:val="20"/>
                <w:lang w:eastAsia="en-US"/>
              </w:rPr>
            </w:pPr>
            <w:r>
              <w:rPr>
                <w:sz w:val="20"/>
                <w:szCs w:val="20"/>
              </w:rPr>
              <w:t>7</w:t>
            </w:r>
          </w:p>
        </w:tc>
        <w:tc>
          <w:tcPr>
            <w:tcW w:w="1700" w:type="dxa"/>
            <w:tcBorders>
              <w:top w:val="single" w:sz="4" w:space="0" w:color="000000"/>
              <w:left w:val="single" w:sz="4" w:space="0" w:color="000000"/>
              <w:bottom w:val="single" w:sz="4" w:space="0" w:color="000000"/>
              <w:right w:val="single" w:sz="4" w:space="0" w:color="000000"/>
            </w:tcBorders>
            <w:shd w:val="pct15" w:color="auto" w:fill="auto"/>
            <w:vAlign w:val="bottom"/>
          </w:tcPr>
          <w:p w:rsidR="00AB1D66" w:rsidRDefault="003A2249">
            <w:pPr>
              <w:widowControl w:val="0"/>
              <w:spacing w:line="240" w:lineRule="auto"/>
              <w:ind w:firstLine="0"/>
              <w:jc w:val="center"/>
              <w:rPr>
                <w:sz w:val="20"/>
                <w:szCs w:val="20"/>
                <w:lang w:eastAsia="en-US"/>
              </w:rPr>
            </w:pPr>
            <w:r>
              <w:rPr>
                <w:sz w:val="20"/>
                <w:szCs w:val="20"/>
              </w:rPr>
              <w:t>8</w:t>
            </w:r>
          </w:p>
        </w:tc>
      </w:tr>
      <w:tr w:rsidR="00AB1D66">
        <w:trPr>
          <w:trHeight w:val="418"/>
          <w:jc w:val="center"/>
        </w:trPr>
        <w:tc>
          <w:tcPr>
            <w:tcW w:w="534" w:type="dxa"/>
            <w:tcBorders>
              <w:top w:val="single" w:sz="4" w:space="0" w:color="000000"/>
              <w:left w:val="single" w:sz="4" w:space="0" w:color="000000"/>
              <w:bottom w:val="single" w:sz="4" w:space="0" w:color="000000"/>
              <w:right w:val="single" w:sz="4" w:space="0" w:color="000000"/>
            </w:tcBorders>
            <w:vAlign w:val="center"/>
          </w:tcPr>
          <w:p w:rsidR="00AB1D66" w:rsidRDefault="00AB1D66">
            <w:pPr>
              <w:widowControl w:val="0"/>
              <w:spacing w:line="240" w:lineRule="auto"/>
              <w:jc w:val="center"/>
              <w:rPr>
                <w:sz w:val="20"/>
                <w:szCs w:val="20"/>
                <w:highlight w:val="yellow"/>
                <w:lang w:eastAsia="en-US"/>
              </w:rPr>
            </w:pPr>
          </w:p>
        </w:tc>
        <w:tc>
          <w:tcPr>
            <w:tcW w:w="882" w:type="dxa"/>
            <w:tcBorders>
              <w:top w:val="single" w:sz="4" w:space="0" w:color="000000"/>
              <w:left w:val="single" w:sz="4" w:space="0" w:color="000000"/>
              <w:bottom w:val="single" w:sz="4" w:space="0" w:color="000000"/>
              <w:right w:val="single" w:sz="4" w:space="0" w:color="000000"/>
            </w:tcBorders>
            <w:vAlign w:val="center"/>
          </w:tcPr>
          <w:p w:rsidR="00AB1D66" w:rsidRDefault="00AB1D66">
            <w:pPr>
              <w:spacing w:line="240" w:lineRule="auto"/>
              <w:jc w:val="center"/>
              <w:rPr>
                <w:sz w:val="20"/>
                <w:szCs w:val="20"/>
                <w:lang w:eastAsia="en-US"/>
              </w:rPr>
            </w:pPr>
          </w:p>
        </w:tc>
        <w:tc>
          <w:tcPr>
            <w:tcW w:w="850" w:type="dxa"/>
            <w:tcBorders>
              <w:top w:val="single" w:sz="4" w:space="0" w:color="000000"/>
              <w:left w:val="single" w:sz="4" w:space="0" w:color="000000"/>
              <w:bottom w:val="single" w:sz="4" w:space="0" w:color="000000"/>
              <w:right w:val="single" w:sz="4" w:space="0" w:color="000000"/>
            </w:tcBorders>
            <w:vAlign w:val="center"/>
          </w:tcPr>
          <w:p w:rsidR="00AB1D66" w:rsidRDefault="00AB1D66">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B1D66" w:rsidRDefault="00AB1D66">
            <w:pPr>
              <w:spacing w:line="240" w:lineRule="auto"/>
              <w:jc w:val="center"/>
              <w:rPr>
                <w:sz w:val="20"/>
                <w:szCs w:val="20"/>
                <w:lang w:eastAsia="en-US"/>
              </w:rPr>
            </w:pPr>
          </w:p>
        </w:tc>
        <w:tc>
          <w:tcPr>
            <w:tcW w:w="1417" w:type="dxa"/>
            <w:tcBorders>
              <w:top w:val="single" w:sz="4" w:space="0" w:color="000000"/>
              <w:left w:val="single" w:sz="4" w:space="0" w:color="000000"/>
              <w:bottom w:val="single" w:sz="4" w:space="0" w:color="000000"/>
              <w:right w:val="single" w:sz="4" w:space="0" w:color="000000"/>
            </w:tcBorders>
            <w:vAlign w:val="center"/>
          </w:tcPr>
          <w:p w:rsidR="00AB1D66" w:rsidRDefault="00AB1D66">
            <w:pPr>
              <w:spacing w:line="240" w:lineRule="auto"/>
              <w:jc w:val="center"/>
              <w:rPr>
                <w:sz w:val="20"/>
                <w:szCs w:val="20"/>
                <w:lang w:eastAsia="en-US"/>
              </w:rPr>
            </w:pPr>
          </w:p>
        </w:tc>
        <w:tc>
          <w:tcPr>
            <w:tcW w:w="1558" w:type="dxa"/>
            <w:tcBorders>
              <w:top w:val="single" w:sz="4" w:space="0" w:color="000000"/>
              <w:left w:val="single" w:sz="4" w:space="0" w:color="000000"/>
              <w:bottom w:val="single" w:sz="4" w:space="0" w:color="000000"/>
              <w:right w:val="single" w:sz="4" w:space="0" w:color="000000"/>
            </w:tcBorders>
            <w:vAlign w:val="center"/>
          </w:tcPr>
          <w:p w:rsidR="00AB1D66" w:rsidRDefault="00AB1D66">
            <w:pPr>
              <w:spacing w:line="240" w:lineRule="auto"/>
              <w:jc w:val="center"/>
              <w:rPr>
                <w:sz w:val="20"/>
                <w:szCs w:val="20"/>
                <w:lang w:eastAsia="en-US"/>
              </w:rPr>
            </w:pPr>
          </w:p>
        </w:tc>
        <w:tc>
          <w:tcPr>
            <w:tcW w:w="1416" w:type="dxa"/>
            <w:tcBorders>
              <w:top w:val="single" w:sz="4" w:space="0" w:color="000000"/>
              <w:left w:val="single" w:sz="4" w:space="0" w:color="000000"/>
              <w:bottom w:val="single" w:sz="4" w:space="0" w:color="000000"/>
              <w:right w:val="single" w:sz="4" w:space="0" w:color="000000"/>
            </w:tcBorders>
            <w:vAlign w:val="center"/>
          </w:tcPr>
          <w:p w:rsidR="00AB1D66" w:rsidRDefault="00AB1D66">
            <w:pPr>
              <w:spacing w:line="240" w:lineRule="auto"/>
              <w:jc w:val="center"/>
              <w:rPr>
                <w:sz w:val="20"/>
                <w:szCs w:val="20"/>
                <w:lang w:eastAsia="en-US"/>
              </w:rPr>
            </w:pPr>
          </w:p>
        </w:tc>
        <w:tc>
          <w:tcPr>
            <w:tcW w:w="1700" w:type="dxa"/>
            <w:tcBorders>
              <w:top w:val="single" w:sz="4" w:space="0" w:color="000000"/>
              <w:left w:val="single" w:sz="4" w:space="0" w:color="000000"/>
              <w:bottom w:val="single" w:sz="4" w:space="0" w:color="000000"/>
              <w:right w:val="single" w:sz="4" w:space="0" w:color="000000"/>
            </w:tcBorders>
            <w:vAlign w:val="center"/>
          </w:tcPr>
          <w:p w:rsidR="00AB1D66" w:rsidRDefault="00AB1D66">
            <w:pPr>
              <w:spacing w:line="240" w:lineRule="auto"/>
              <w:jc w:val="center"/>
              <w:rPr>
                <w:sz w:val="20"/>
                <w:szCs w:val="20"/>
                <w:lang w:eastAsia="en-US"/>
              </w:rPr>
            </w:pPr>
          </w:p>
        </w:tc>
      </w:tr>
    </w:tbl>
    <w:p w:rsidR="00AB1D66" w:rsidRDefault="00AB1D66">
      <w:pPr>
        <w:keepNext w:val="0"/>
        <w:spacing w:line="240" w:lineRule="auto"/>
        <w:ind w:left="-993"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5664" w:firstLine="708"/>
        <w:rPr>
          <w:sz w:val="20"/>
          <w:szCs w:val="20"/>
        </w:rPr>
      </w:pPr>
    </w:p>
    <w:p w:rsidR="00AB1D66" w:rsidRDefault="00AB1D66">
      <w:pPr>
        <w:keepNext w:val="0"/>
        <w:spacing w:line="240" w:lineRule="auto"/>
        <w:ind w:left="5664" w:firstLine="708"/>
        <w:rPr>
          <w:sz w:val="20"/>
          <w:szCs w:val="20"/>
        </w:rPr>
      </w:pPr>
    </w:p>
    <w:p w:rsidR="00AB1D66" w:rsidRDefault="003A2249">
      <w:pPr>
        <w:keepNext w:val="0"/>
        <w:spacing w:line="240" w:lineRule="auto"/>
        <w:ind w:left="5664" w:firstLine="708"/>
        <w:rPr>
          <w:sz w:val="20"/>
          <w:szCs w:val="20"/>
        </w:rPr>
      </w:pPr>
      <w:r>
        <w:rPr>
          <w:sz w:val="20"/>
          <w:szCs w:val="20"/>
        </w:rPr>
        <w:t xml:space="preserve">                      </w:t>
      </w:r>
    </w:p>
    <w:p w:rsidR="00AB1D66" w:rsidRDefault="00AB1D66">
      <w:pPr>
        <w:keepNext w:val="0"/>
        <w:spacing w:line="240" w:lineRule="auto"/>
        <w:ind w:left="5664" w:firstLine="708"/>
        <w:rPr>
          <w:sz w:val="20"/>
          <w:szCs w:val="20"/>
        </w:rPr>
      </w:pPr>
    </w:p>
    <w:p w:rsidR="00AB1D66" w:rsidRDefault="00AB1D66">
      <w:pPr>
        <w:keepNext w:val="0"/>
        <w:spacing w:line="240" w:lineRule="auto"/>
        <w:ind w:left="5664" w:firstLine="708"/>
        <w:rPr>
          <w:sz w:val="20"/>
          <w:szCs w:val="20"/>
        </w:rPr>
      </w:pPr>
    </w:p>
    <w:p w:rsidR="00AB1D66" w:rsidRDefault="003A2249">
      <w:pPr>
        <w:keepNext w:val="0"/>
        <w:spacing w:line="240" w:lineRule="auto"/>
        <w:ind w:left="5664" w:firstLine="708"/>
        <w:rPr>
          <w:sz w:val="20"/>
          <w:szCs w:val="20"/>
        </w:rPr>
      </w:pPr>
      <w:r>
        <w:rPr>
          <w:sz w:val="20"/>
          <w:szCs w:val="20"/>
        </w:rPr>
        <w:t xml:space="preserve">       Приложение № 4</w:t>
      </w:r>
    </w:p>
    <w:p w:rsidR="00AB1D66" w:rsidRDefault="003A2249">
      <w:pPr>
        <w:keepNext w:val="0"/>
        <w:spacing w:line="240" w:lineRule="auto"/>
        <w:ind w:left="6803" w:hanging="2"/>
        <w:jc w:val="left"/>
        <w:rPr>
          <w:sz w:val="20"/>
          <w:szCs w:val="20"/>
        </w:rPr>
      </w:pPr>
      <w:r>
        <w:rPr>
          <w:sz w:val="20"/>
          <w:szCs w:val="20"/>
        </w:rPr>
        <w:t>к Договору №___________________</w:t>
      </w:r>
    </w:p>
    <w:p w:rsidR="00AB1D66" w:rsidRDefault="003A2249">
      <w:pPr>
        <w:keepNext w:val="0"/>
        <w:spacing w:line="240" w:lineRule="auto"/>
        <w:ind w:left="6803" w:hanging="2"/>
        <w:jc w:val="left"/>
        <w:rPr>
          <w:sz w:val="20"/>
          <w:szCs w:val="20"/>
        </w:rPr>
      </w:pPr>
      <w:r>
        <w:rPr>
          <w:sz w:val="20"/>
          <w:szCs w:val="20"/>
        </w:rPr>
        <w:t>от "____"________20__ г.</w:t>
      </w:r>
    </w:p>
    <w:p w:rsidR="00AB1D66" w:rsidRDefault="003A2249">
      <w:pPr>
        <w:keepNext w:val="0"/>
        <w:spacing w:line="240" w:lineRule="auto"/>
        <w:ind w:firstLine="0"/>
        <w:jc w:val="left"/>
        <w:rPr>
          <w:sz w:val="20"/>
          <w:szCs w:val="20"/>
        </w:rPr>
      </w:pPr>
      <w:r>
        <w:rPr>
          <w:b/>
        </w:rPr>
        <w:t>СО 6.1461/0</w:t>
      </w:r>
    </w:p>
    <w:p w:rsidR="00AB1D66" w:rsidRDefault="00AB1D66">
      <w:pPr>
        <w:rPr>
          <w:b/>
          <w:bCs/>
          <w:smallCaps/>
          <w:sz w:val="22"/>
          <w:szCs w:val="22"/>
        </w:rPr>
      </w:pPr>
    </w:p>
    <w:p w:rsidR="00AB1D66" w:rsidRDefault="003A2249">
      <w:pPr>
        <w:widowControl w:val="0"/>
        <w:tabs>
          <w:tab w:val="left" w:pos="0"/>
          <w:tab w:val="num" w:pos="1134"/>
        </w:tabs>
        <w:ind w:firstLine="0"/>
        <w:jc w:val="center"/>
        <w:outlineLvl w:val="1"/>
        <w:rPr>
          <w:b/>
          <w:sz w:val="22"/>
          <w:szCs w:val="22"/>
        </w:rPr>
      </w:pPr>
      <w:r>
        <w:rPr>
          <w:b/>
          <w:sz w:val="22"/>
          <w:szCs w:val="22"/>
        </w:rPr>
        <w:t>Согласие на обработку персональных данных участника закупочной процедуры</w:t>
      </w:r>
    </w:p>
    <w:p w:rsidR="00AB1D66" w:rsidRDefault="003A2249">
      <w:pPr>
        <w:widowControl w:val="0"/>
        <w:tabs>
          <w:tab w:val="left" w:pos="0"/>
        </w:tabs>
        <w:ind w:firstLine="0"/>
        <w:jc w:val="center"/>
        <w:rPr>
          <w:b/>
          <w:sz w:val="22"/>
          <w:szCs w:val="22"/>
        </w:rPr>
      </w:pPr>
      <w:r>
        <w:rPr>
          <w:b/>
          <w:sz w:val="22"/>
          <w:szCs w:val="22"/>
        </w:rPr>
        <w:t>от «_____» ____________ 20____ г.</w:t>
      </w:r>
    </w:p>
    <w:p w:rsidR="00AB1D66" w:rsidRDefault="00AB1D66">
      <w:pPr>
        <w:widowControl w:val="0"/>
        <w:ind w:firstLine="0"/>
        <w:rPr>
          <w:sz w:val="22"/>
          <w:szCs w:val="22"/>
        </w:rPr>
      </w:pPr>
    </w:p>
    <w:p w:rsidR="00AB1D66" w:rsidRDefault="003A2249">
      <w:pPr>
        <w:widowControl w:val="0"/>
        <w:ind w:firstLine="0"/>
        <w:rPr>
          <w:sz w:val="22"/>
          <w:szCs w:val="22"/>
        </w:rPr>
      </w:pPr>
      <w:r>
        <w:rPr>
          <w:sz w:val="22"/>
          <w:szCs w:val="22"/>
        </w:rPr>
        <w:t>Настоящим, ________________________________________________________,</w:t>
      </w:r>
    </w:p>
    <w:p w:rsidR="00AB1D66" w:rsidRDefault="003A2249">
      <w:pPr>
        <w:widowControl w:val="0"/>
        <w:pBdr>
          <w:bottom w:val="single" w:sz="12" w:space="1" w:color="000000"/>
        </w:pBdr>
        <w:ind w:firstLine="0"/>
        <w:jc w:val="center"/>
        <w:rPr>
          <w:b/>
          <w:i/>
          <w:sz w:val="22"/>
          <w:szCs w:val="22"/>
        </w:rPr>
      </w:pPr>
      <w:r>
        <w:rPr>
          <w:b/>
          <w:i/>
          <w:sz w:val="22"/>
          <w:szCs w:val="22"/>
        </w:rPr>
        <w:t>(указывается</w:t>
      </w:r>
      <w:r>
        <w:rPr>
          <w:sz w:val="22"/>
          <w:szCs w:val="22"/>
        </w:rPr>
        <w:t xml:space="preserve"> </w:t>
      </w:r>
      <w:r>
        <w:rPr>
          <w:b/>
          <w:i/>
          <w:sz w:val="22"/>
          <w:szCs w:val="22"/>
        </w:rPr>
        <w:t>полное наименование участника закупочной процедуры</w:t>
      </w:r>
    </w:p>
    <w:p w:rsidR="00AB1D66" w:rsidRDefault="003A2249">
      <w:pPr>
        <w:widowControl w:val="0"/>
        <w:ind w:firstLine="0"/>
        <w:jc w:val="center"/>
        <w:rPr>
          <w:sz w:val="22"/>
          <w:szCs w:val="22"/>
        </w:rPr>
      </w:pPr>
      <w:r>
        <w:rPr>
          <w:b/>
          <w:i/>
          <w:sz w:val="22"/>
          <w:szCs w:val="22"/>
        </w:rPr>
        <w:t>(потенциального контрагента), контрагента)</w:t>
      </w:r>
    </w:p>
    <w:p w:rsidR="00AB1D66" w:rsidRDefault="003A2249">
      <w:pPr>
        <w:widowControl w:val="0"/>
        <w:ind w:firstLine="0"/>
        <w:jc w:val="left"/>
        <w:rPr>
          <w:sz w:val="22"/>
          <w:szCs w:val="22"/>
        </w:rPr>
      </w:pPr>
      <w:r>
        <w:rPr>
          <w:sz w:val="22"/>
          <w:szCs w:val="22"/>
        </w:rPr>
        <w:t>Адрес регистрации: _______________________________________________________,</w:t>
      </w:r>
    </w:p>
    <w:p w:rsidR="00AB1D66" w:rsidRDefault="003A2249">
      <w:pPr>
        <w:widowControl w:val="0"/>
        <w:ind w:firstLine="0"/>
        <w:jc w:val="left"/>
        <w:rPr>
          <w:b/>
          <w:i/>
          <w:sz w:val="22"/>
          <w:szCs w:val="22"/>
        </w:rPr>
      </w:pPr>
      <w:r>
        <w:rPr>
          <w:sz w:val="22"/>
          <w:szCs w:val="22"/>
        </w:rPr>
        <w:t xml:space="preserve">Свидетельство о регистрации: ______________________________________________ </w:t>
      </w:r>
      <w:r>
        <w:rPr>
          <w:b/>
          <w:i/>
          <w:sz w:val="22"/>
          <w:szCs w:val="22"/>
        </w:rPr>
        <w:t>ИНН__________________________</w:t>
      </w:r>
    </w:p>
    <w:p w:rsidR="00AB1D66" w:rsidRDefault="003A2249">
      <w:pPr>
        <w:widowControl w:val="0"/>
        <w:ind w:firstLine="0"/>
        <w:jc w:val="left"/>
        <w:rPr>
          <w:b/>
          <w:i/>
          <w:sz w:val="22"/>
          <w:szCs w:val="22"/>
        </w:rPr>
      </w:pPr>
      <w:r>
        <w:rPr>
          <w:b/>
          <w:i/>
          <w:sz w:val="22"/>
          <w:szCs w:val="22"/>
        </w:rPr>
        <w:t>КПП__________________________</w:t>
      </w:r>
    </w:p>
    <w:p w:rsidR="00AB1D66" w:rsidRDefault="003A2249">
      <w:pPr>
        <w:widowControl w:val="0"/>
        <w:ind w:firstLine="0"/>
        <w:jc w:val="left"/>
        <w:rPr>
          <w:sz w:val="22"/>
          <w:szCs w:val="22"/>
        </w:rPr>
      </w:pPr>
      <w:r>
        <w:rPr>
          <w:b/>
          <w:i/>
          <w:sz w:val="22"/>
          <w:szCs w:val="22"/>
        </w:rPr>
        <w:t>ОГРН_________________________</w:t>
      </w:r>
      <w:r>
        <w:rPr>
          <w:sz w:val="22"/>
          <w:szCs w:val="22"/>
        </w:rPr>
        <w:t>,</w:t>
      </w:r>
    </w:p>
    <w:p w:rsidR="00AB1D66" w:rsidRDefault="003A2249">
      <w:pPr>
        <w:widowControl w:val="0"/>
        <w:ind w:firstLine="0"/>
        <w:jc w:val="left"/>
        <w:rPr>
          <w:b/>
          <w:i/>
          <w:sz w:val="22"/>
          <w:szCs w:val="22"/>
        </w:rPr>
      </w:pPr>
      <w:r>
        <w:rPr>
          <w:sz w:val="22"/>
          <w:szCs w:val="22"/>
        </w:rPr>
        <w:t>в лице</w:t>
      </w:r>
      <w:r>
        <w:rPr>
          <w:b/>
          <w:i/>
          <w:sz w:val="22"/>
          <w:szCs w:val="22"/>
        </w:rPr>
        <w:t xml:space="preserve"> ___________________________________________________________________</w:t>
      </w:r>
    </w:p>
    <w:p w:rsidR="00AB1D66" w:rsidRDefault="003A2249">
      <w:pPr>
        <w:ind w:firstLine="0"/>
        <w:jc w:val="left"/>
        <w:rPr>
          <w:b/>
          <w:bCs/>
          <w:i/>
          <w:iCs/>
          <w:sz w:val="22"/>
          <w:szCs w:val="22"/>
        </w:rPr>
      </w:pPr>
      <w:r>
        <w:rPr>
          <w:b/>
          <w:i/>
          <w:sz w:val="22"/>
          <w:szCs w:val="22"/>
        </w:rPr>
        <w:t>(указывается Ф.И.О.,</w:t>
      </w:r>
      <w:r>
        <w:rPr>
          <w:b/>
          <w:bCs/>
          <w:i/>
          <w:iCs/>
          <w:sz w:val="22"/>
          <w:szCs w:val="22"/>
        </w:rPr>
        <w:t xml:space="preserve"> адрес, номер основного документа, удостоверяющего его личность,</w:t>
      </w:r>
    </w:p>
    <w:p w:rsidR="00AB1D66" w:rsidRDefault="003A2249">
      <w:pPr>
        <w:ind w:firstLine="0"/>
        <w:jc w:val="left"/>
        <w:rPr>
          <w:sz w:val="22"/>
          <w:szCs w:val="22"/>
        </w:rPr>
      </w:pPr>
      <w:r>
        <w:rPr>
          <w:b/>
          <w:bCs/>
          <w:i/>
          <w:iCs/>
          <w:sz w:val="22"/>
          <w:szCs w:val="22"/>
        </w:rPr>
        <w:t>________________________________________________________________________________,</w:t>
      </w:r>
    </w:p>
    <w:p w:rsidR="00AB1D66" w:rsidRDefault="003A2249">
      <w:pPr>
        <w:ind w:firstLine="0"/>
        <w:jc w:val="left"/>
        <w:rPr>
          <w:b/>
          <w:bCs/>
          <w:i/>
          <w:iCs/>
          <w:sz w:val="22"/>
          <w:szCs w:val="22"/>
        </w:rPr>
      </w:pPr>
      <w:r>
        <w:rPr>
          <w:b/>
          <w:bCs/>
          <w:i/>
          <w:iCs/>
          <w:sz w:val="22"/>
          <w:szCs w:val="22"/>
        </w:rPr>
        <w:t>сведения о дате выдачи указанного документа и выдавшем его органе) *</w:t>
      </w:r>
    </w:p>
    <w:p w:rsidR="00AB1D66" w:rsidRDefault="003A2249">
      <w:pPr>
        <w:widowControl w:val="0"/>
        <w:spacing w:line="240" w:lineRule="auto"/>
        <w:ind w:firstLine="0"/>
        <w:rPr>
          <w:sz w:val="22"/>
          <w:szCs w:val="22"/>
        </w:rPr>
      </w:pPr>
      <w:r>
        <w:rPr>
          <w:b/>
          <w:i/>
          <w:sz w:val="22"/>
          <w:szCs w:val="22"/>
        </w:rPr>
        <w:t>действующего на основании __________</w:t>
      </w:r>
      <w:r>
        <w:rPr>
          <w:i/>
          <w:sz w:val="22"/>
          <w:szCs w:val="22"/>
        </w:rPr>
        <w:t>,</w:t>
      </w:r>
      <w:r>
        <w:rPr>
          <w:b/>
          <w:i/>
          <w:sz w:val="22"/>
          <w:szCs w:val="22"/>
        </w:rPr>
        <w:t xml:space="preserve"> </w:t>
      </w:r>
      <w:r>
        <w:rPr>
          <w:sz w:val="22"/>
          <w:szCs w:val="22"/>
        </w:rPr>
        <w:t xml:space="preserve">дает свое согласие АО «Россети Сибирь Тываэнерго» зарегистрированному по адресу: 667001, Республика Тыва, г. Кызыл, ул. Рабочая, 4  </w:t>
      </w:r>
      <w:r>
        <w:rPr>
          <w:b/>
          <w:sz w:val="22"/>
          <w:szCs w:val="22"/>
        </w:rPr>
        <w:t>Публичному акционерному обществу   «Россети Сибирь»</w:t>
      </w:r>
      <w:r>
        <w:rPr>
          <w:sz w:val="22"/>
          <w:szCs w:val="22"/>
        </w:rPr>
        <w:t>, зарегистрированному по адресу: г. Красноярск, ул. Бограда 144 А,</w:t>
      </w:r>
      <w:r>
        <w:rPr>
          <w:b/>
          <w:i/>
          <w:sz w:val="22"/>
          <w:szCs w:val="22"/>
        </w:rPr>
        <w:t xml:space="preserve"> </w:t>
      </w:r>
      <w:r>
        <w:rPr>
          <w:sz w:val="22"/>
          <w:szCs w:val="22"/>
        </w:rPr>
        <w:t>и</w:t>
      </w:r>
      <w:r>
        <w:rPr>
          <w:i/>
          <w:sz w:val="22"/>
          <w:szCs w:val="22"/>
        </w:rPr>
        <w:t xml:space="preserve"> </w:t>
      </w:r>
      <w:r>
        <w:rPr>
          <w:b/>
          <w:sz w:val="22"/>
          <w:szCs w:val="22"/>
        </w:rPr>
        <w:t>Публичному акционерному обществу  «Российские сети»</w:t>
      </w:r>
      <w:r>
        <w:rPr>
          <w:sz w:val="22"/>
          <w:szCs w:val="22"/>
        </w:rPr>
        <w:t xml:space="preserve">, зарегистрированному по адресу: </w:t>
      </w:r>
      <w:r>
        <w:rPr>
          <w:sz w:val="22"/>
          <w:szCs w:val="22"/>
        </w:rPr>
        <w:br w:type="textWrapping" w:clear="all"/>
        <w:t>г. Москва, ул. Беловежская, 4,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 контрагента/ 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на совершение действий, предусмотренных п. 3 ст. 3 ФЗ «О персональных данных» от 27.07.2006 № 152-ФЗ,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акционеров)и бенефициаров.***</w:t>
      </w:r>
    </w:p>
    <w:p w:rsidR="00AB1D66" w:rsidRDefault="003A2249">
      <w:pPr>
        <w:widowControl w:val="0"/>
        <w:spacing w:line="240" w:lineRule="auto"/>
        <w:ind w:firstLine="0"/>
        <w:rPr>
          <w:sz w:val="22"/>
          <w:szCs w:val="22"/>
        </w:rPr>
      </w:pPr>
      <w:r>
        <w:rPr>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 273 - ФЗ «О противодействии коррупции»,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AB1D66" w:rsidRDefault="003A2249">
      <w:pPr>
        <w:widowControl w:val="0"/>
        <w:spacing w:line="240" w:lineRule="auto"/>
        <w:ind w:firstLine="0"/>
        <w:rPr>
          <w:color w:val="000000"/>
          <w:sz w:val="22"/>
          <w:szCs w:val="22"/>
        </w:rPr>
      </w:pPr>
      <w:r>
        <w:rPr>
          <w:sz w:val="22"/>
          <w:szCs w:val="22"/>
        </w:rPr>
        <w:t>Срок, в течение которого действует настоящее согласие: со дня его подписания до момента фактического достижения цели обработки</w:t>
      </w:r>
      <w:r>
        <w:rPr>
          <w:color w:val="000000"/>
          <w:sz w:val="22"/>
          <w:szCs w:val="22"/>
        </w:rPr>
        <w:t>,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AB1D66" w:rsidRDefault="003A2249">
      <w:pPr>
        <w:widowControl w:val="0"/>
        <w:spacing w:line="240" w:lineRule="auto"/>
        <w:rPr>
          <w:color w:val="000000"/>
        </w:rPr>
      </w:pPr>
      <w:r>
        <w:rPr>
          <w:color w:val="000000"/>
        </w:rPr>
        <w:t>___________________________                                 ___________________________</w:t>
      </w:r>
    </w:p>
    <w:p w:rsidR="00AB1D66" w:rsidRDefault="003A2249">
      <w:pPr>
        <w:widowControl w:val="0"/>
        <w:spacing w:line="240" w:lineRule="auto"/>
        <w:rPr>
          <w:sz w:val="20"/>
          <w:szCs w:val="20"/>
        </w:rPr>
      </w:pPr>
      <w:r>
        <w:rPr>
          <w:sz w:val="20"/>
          <w:szCs w:val="20"/>
        </w:rPr>
        <w:t>(Подпись субъекта персональных данных/                                    (Ф.И.О. и должность подписавшего*)</w:t>
      </w:r>
    </w:p>
    <w:p w:rsidR="00AB1D66" w:rsidRDefault="003A2249">
      <w:pPr>
        <w:widowControl w:val="0"/>
        <w:spacing w:line="240" w:lineRule="auto"/>
      </w:pPr>
      <w:r>
        <w:rPr>
          <w:sz w:val="20"/>
          <w:szCs w:val="20"/>
        </w:rPr>
        <w:t xml:space="preserve">уполномоченного представителя) </w:t>
      </w:r>
      <w:r>
        <w:t xml:space="preserve">                                               </w:t>
      </w:r>
    </w:p>
    <w:p w:rsidR="00AB1D66" w:rsidRDefault="003A2249">
      <w:pPr>
        <w:widowControl w:val="0"/>
        <w:rPr>
          <w:b/>
          <w:bCs/>
        </w:rPr>
      </w:pPr>
      <w:r>
        <w:rPr>
          <w:b/>
          <w:bCs/>
        </w:rPr>
        <w:t>М.П.</w:t>
      </w:r>
    </w:p>
    <w:p w:rsidR="00AB1D66" w:rsidRDefault="003A2249">
      <w:pPr>
        <w:widowControl w:val="0"/>
        <w:spacing w:line="240" w:lineRule="auto"/>
        <w:rPr>
          <w:b/>
          <w:sz w:val="20"/>
          <w:szCs w:val="20"/>
        </w:rPr>
      </w:pPr>
      <w:r>
        <w:rPr>
          <w:sz w:val="20"/>
          <w:szCs w:val="20"/>
        </w:rPr>
        <w:t xml:space="preserve">*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 </w:t>
      </w:r>
    </w:p>
    <w:p w:rsidR="00AB1D66" w:rsidRDefault="003A2249">
      <w:pPr>
        <w:widowControl w:val="0"/>
        <w:spacing w:line="240" w:lineRule="auto"/>
        <w:rPr>
          <w:sz w:val="20"/>
          <w:szCs w:val="20"/>
        </w:rPr>
      </w:pPr>
      <w:r>
        <w:rPr>
          <w:sz w:val="20"/>
          <w:szCs w:val="20"/>
        </w:rPr>
        <w:t>** При заключении договоров ПАО «Россети Сибирь»/ Обществом под управлением ПАО «Россети Сибирь»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руководителей,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руководителей).</w:t>
      </w:r>
    </w:p>
    <w:p w:rsidR="00AB1D66" w:rsidRDefault="003A2249">
      <w:pPr>
        <w:spacing w:line="240" w:lineRule="auto"/>
        <w:rPr>
          <w:sz w:val="20"/>
          <w:szCs w:val="20"/>
        </w:rPr>
      </w:pPr>
      <w:r>
        <w:rPr>
          <w:sz w:val="20"/>
          <w:szCs w:val="20"/>
        </w:rPr>
        <w:t>***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руководителе, собственниках (участниках, учредителях, акционерах) и бенефициарах исключает ответственность ПАО «Россети», ПАО «Россети Сибирь», Общества под управлением ПАО «Россети Сибирь» перед руководителем,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руководителе, собственниках (участниках, учредителях, акционерах), в том числе своих бенефициарах и бенефициарах своего субконтрагента, и предполагает, что участник закупки (потенциальный контрагент) / контрагент получил у руководителя, своих бенефициаров и бенефициаров своих субконтрагентов согласие на представление (обработку) ПАО «Россети», ПАО «Россети Сибирь», Обществу под управлением ПАО «Россети Сибирь» и в уполномоченные государственные органы указанных сведений.</w:t>
      </w:r>
    </w:p>
    <w:p w:rsidR="00AB1D66" w:rsidRDefault="00AB1D66">
      <w:pPr>
        <w:keepNext w:val="0"/>
        <w:spacing w:line="240" w:lineRule="auto"/>
        <w:rPr>
          <w:sz w:val="20"/>
          <w:szCs w:val="20"/>
        </w:rPr>
      </w:pPr>
    </w:p>
    <w:tbl>
      <w:tblPr>
        <w:tblW w:w="0" w:type="auto"/>
        <w:tblInd w:w="108" w:type="dxa"/>
        <w:tblLayout w:type="fixed"/>
        <w:tblLook w:val="00A0" w:firstRow="1" w:lastRow="0" w:firstColumn="1" w:lastColumn="0" w:noHBand="0" w:noVBand="0"/>
      </w:tblPr>
      <w:tblGrid>
        <w:gridCol w:w="9921"/>
      </w:tblGrid>
      <w:tr w:rsidR="00AB1D66">
        <w:tc>
          <w:tcPr>
            <w:tcW w:w="9921" w:type="dxa"/>
            <w:tcBorders>
              <w:top w:val="none" w:sz="0" w:space="0" w:color="000000"/>
              <w:left w:val="none" w:sz="0" w:space="0" w:color="000000"/>
              <w:bottom w:val="none" w:sz="0" w:space="0" w:color="000000"/>
              <w:right w:val="none" w:sz="0" w:space="0" w:color="000000"/>
            </w:tcBorders>
          </w:tcPr>
          <w:p w:rsidR="00AB1D66" w:rsidRDefault="00AB1D66">
            <w:pPr>
              <w:keepNext w:val="0"/>
              <w:spacing w:line="240" w:lineRule="auto"/>
              <w:ind w:firstLine="0"/>
              <w:rPr>
                <w:b/>
                <w:i/>
              </w:rPr>
            </w:pPr>
          </w:p>
        </w:tc>
      </w:tr>
      <w:tr w:rsidR="00AB1D66">
        <w:tc>
          <w:tcPr>
            <w:tcW w:w="9921" w:type="dxa"/>
            <w:tcBorders>
              <w:top w:val="none" w:sz="0" w:space="0" w:color="000000"/>
              <w:left w:val="none" w:sz="0" w:space="0" w:color="000000"/>
              <w:bottom w:val="none" w:sz="0" w:space="0" w:color="000000"/>
              <w:right w:val="none" w:sz="0" w:space="0" w:color="000000"/>
            </w:tcBorders>
          </w:tcPr>
          <w:p w:rsidR="00AB1D66" w:rsidRDefault="003A2249">
            <w:pPr>
              <w:keepNext w:val="0"/>
              <w:spacing w:line="240" w:lineRule="auto"/>
              <w:ind w:firstLine="0"/>
              <w:rPr>
                <w:b/>
                <w:i/>
                <w:sz w:val="22"/>
                <w:szCs w:val="22"/>
              </w:rPr>
            </w:pPr>
            <w:r>
              <w:rPr>
                <w:b/>
                <w:sz w:val="22"/>
                <w:szCs w:val="22"/>
              </w:rPr>
              <w:t>ФОРМУ СОГЛАСОВАЛИ:</w:t>
            </w:r>
          </w:p>
        </w:tc>
      </w:tr>
      <w:tr w:rsidR="00AB1D66">
        <w:tc>
          <w:tcPr>
            <w:tcW w:w="9921" w:type="dxa"/>
            <w:tcBorders>
              <w:top w:val="none" w:sz="0" w:space="0" w:color="000000"/>
              <w:left w:val="none" w:sz="0" w:space="0" w:color="000000"/>
              <w:bottom w:val="none" w:sz="0" w:space="0" w:color="000000"/>
              <w:right w:val="none" w:sz="0" w:space="0" w:color="000000"/>
            </w:tcBorders>
          </w:tcPr>
          <w:p w:rsidR="00AB1D66" w:rsidRDefault="003A2249">
            <w:pPr>
              <w:keepNext w:val="0"/>
              <w:spacing w:line="240" w:lineRule="auto"/>
              <w:ind w:firstLine="0"/>
              <w:rPr>
                <w:b/>
                <w:sz w:val="22"/>
                <w:szCs w:val="22"/>
              </w:rPr>
            </w:pPr>
            <w:r>
              <w:rPr>
                <w:b/>
                <w:sz w:val="22"/>
                <w:szCs w:val="22"/>
              </w:rPr>
              <w:t xml:space="preserve"> </w:t>
            </w:r>
          </w:p>
          <w:tbl>
            <w:tblPr>
              <w:tblW w:w="10029" w:type="dxa"/>
              <w:tblLayout w:type="fixed"/>
              <w:tblLook w:val="04A0" w:firstRow="1" w:lastRow="0" w:firstColumn="1" w:lastColumn="0" w:noHBand="0" w:noVBand="1"/>
            </w:tblPr>
            <w:tblGrid>
              <w:gridCol w:w="4783"/>
              <w:gridCol w:w="5246"/>
            </w:tblGrid>
            <w:tr w:rsidR="00AB1D66">
              <w:trPr>
                <w:trHeight w:val="411"/>
              </w:trPr>
              <w:tc>
                <w:tcPr>
                  <w:tcW w:w="4783"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240" w:lineRule="auto"/>
                    <w:ind w:firstLine="0"/>
                    <w:rPr>
                      <w:b/>
                      <w:bCs/>
                      <w:sz w:val="22"/>
                      <w:szCs w:val="22"/>
                    </w:rPr>
                  </w:pPr>
                  <w:r>
                    <w:rPr>
                      <w:b/>
                      <w:bCs/>
                      <w:sz w:val="22"/>
                      <w:szCs w:val="22"/>
                    </w:rPr>
                    <w:t xml:space="preserve">   </w:t>
                  </w:r>
                </w:p>
                <w:p w:rsidR="00AB1D66" w:rsidRDefault="003A2249">
                  <w:pPr>
                    <w:widowControl w:val="0"/>
                    <w:suppressLineNumbers/>
                    <w:shd w:val="clear" w:color="auto" w:fill="FFFFFF"/>
                    <w:tabs>
                      <w:tab w:val="left" w:pos="567"/>
                    </w:tabs>
                    <w:spacing w:line="240" w:lineRule="auto"/>
                    <w:ind w:firstLine="0"/>
                    <w:rPr>
                      <w:b/>
                      <w:bCs/>
                      <w:sz w:val="22"/>
                      <w:szCs w:val="22"/>
                    </w:rPr>
                  </w:pPr>
                  <w:r>
                    <w:rPr>
                      <w:b/>
                      <w:bCs/>
                      <w:sz w:val="22"/>
                      <w:szCs w:val="22"/>
                    </w:rPr>
                    <w:t>Покупатель:</w:t>
                  </w:r>
                </w:p>
                <w:p w:rsidR="00AB1D66" w:rsidRDefault="00AB1D66">
                  <w:pPr>
                    <w:widowControl w:val="0"/>
                    <w:suppressLineNumbers/>
                    <w:shd w:val="clear" w:color="auto" w:fill="FFFFFF"/>
                    <w:tabs>
                      <w:tab w:val="left" w:pos="567"/>
                    </w:tabs>
                    <w:spacing w:line="240" w:lineRule="auto"/>
                    <w:ind w:firstLine="0"/>
                    <w:rPr>
                      <w:sz w:val="22"/>
                      <w:szCs w:val="22"/>
                    </w:rPr>
                  </w:pPr>
                </w:p>
                <w:p w:rsidR="00AB1D66" w:rsidRDefault="003A2249">
                  <w:pPr>
                    <w:widowControl w:val="0"/>
                    <w:suppressLineNumbers/>
                    <w:shd w:val="clear" w:color="auto" w:fill="FFFFFF"/>
                    <w:tabs>
                      <w:tab w:val="left" w:pos="567"/>
                    </w:tabs>
                    <w:spacing w:line="240" w:lineRule="auto"/>
                    <w:ind w:firstLine="0"/>
                    <w:rPr>
                      <w:sz w:val="22"/>
                      <w:szCs w:val="22"/>
                    </w:rPr>
                  </w:pPr>
                  <w:r>
                    <w:rPr>
                      <w:sz w:val="22"/>
                      <w:szCs w:val="22"/>
                    </w:rPr>
                    <w:t>____________________/ А.В. Лукин /</w:t>
                  </w:r>
                </w:p>
              </w:tc>
              <w:tc>
                <w:tcPr>
                  <w:tcW w:w="5246" w:type="dxa"/>
                  <w:tcBorders>
                    <w:top w:val="none" w:sz="0" w:space="0" w:color="000000"/>
                    <w:left w:val="none" w:sz="0" w:space="0" w:color="000000"/>
                    <w:bottom w:val="none" w:sz="0" w:space="0" w:color="000000"/>
                    <w:right w:val="none" w:sz="0" w:space="0" w:color="000000"/>
                  </w:tcBorders>
                </w:tcPr>
                <w:p w:rsidR="00AB1D66" w:rsidRDefault="00AB1D66">
                  <w:pPr>
                    <w:widowControl w:val="0"/>
                    <w:suppressLineNumbers/>
                    <w:shd w:val="clear" w:color="auto" w:fill="FFFFFF"/>
                    <w:tabs>
                      <w:tab w:val="left" w:pos="567"/>
                    </w:tabs>
                    <w:spacing w:line="240" w:lineRule="auto"/>
                    <w:ind w:firstLine="0"/>
                    <w:rPr>
                      <w:b/>
                      <w:bCs/>
                      <w:sz w:val="22"/>
                      <w:szCs w:val="22"/>
                    </w:rPr>
                  </w:pPr>
                </w:p>
                <w:p w:rsidR="00AB1D66" w:rsidRDefault="003A2249">
                  <w:pPr>
                    <w:widowControl w:val="0"/>
                    <w:suppressLineNumbers/>
                    <w:shd w:val="clear" w:color="auto" w:fill="FFFFFF"/>
                    <w:tabs>
                      <w:tab w:val="left" w:pos="567"/>
                    </w:tabs>
                    <w:spacing w:line="240" w:lineRule="auto"/>
                    <w:ind w:firstLine="0"/>
                    <w:rPr>
                      <w:b/>
                      <w:bCs/>
                      <w:sz w:val="22"/>
                      <w:szCs w:val="22"/>
                    </w:rPr>
                  </w:pPr>
                  <w:r>
                    <w:rPr>
                      <w:b/>
                      <w:bCs/>
                      <w:sz w:val="22"/>
                      <w:szCs w:val="22"/>
                    </w:rPr>
                    <w:t>Поставщик:</w:t>
                  </w:r>
                </w:p>
                <w:p w:rsidR="00AB1D66" w:rsidRDefault="00AB1D66">
                  <w:pPr>
                    <w:widowControl w:val="0"/>
                    <w:suppressLineNumbers/>
                    <w:shd w:val="clear" w:color="auto" w:fill="FFFFFF"/>
                    <w:tabs>
                      <w:tab w:val="left" w:pos="567"/>
                    </w:tabs>
                    <w:spacing w:line="240" w:lineRule="auto"/>
                    <w:ind w:firstLine="744"/>
                    <w:rPr>
                      <w:bCs/>
                      <w:sz w:val="22"/>
                      <w:szCs w:val="22"/>
                    </w:rPr>
                  </w:pPr>
                </w:p>
                <w:p w:rsidR="00AB1D66" w:rsidRDefault="003A2249">
                  <w:pPr>
                    <w:widowControl w:val="0"/>
                    <w:suppressLineNumbers/>
                    <w:shd w:val="clear" w:color="auto" w:fill="FFFFFF"/>
                    <w:tabs>
                      <w:tab w:val="left" w:pos="567"/>
                    </w:tabs>
                    <w:spacing w:line="240" w:lineRule="auto"/>
                    <w:ind w:firstLine="0"/>
                    <w:rPr>
                      <w:sz w:val="22"/>
                      <w:szCs w:val="22"/>
                    </w:rPr>
                  </w:pPr>
                  <w:r>
                    <w:rPr>
                      <w:bCs/>
                      <w:sz w:val="22"/>
                      <w:szCs w:val="22"/>
                    </w:rPr>
                    <w:t>____________________/  /</w:t>
                  </w:r>
                </w:p>
              </w:tc>
            </w:tr>
            <w:tr w:rsidR="00AB1D66">
              <w:trPr>
                <w:trHeight w:val="402"/>
              </w:trPr>
              <w:tc>
                <w:tcPr>
                  <w:tcW w:w="4783"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240" w:lineRule="auto"/>
                    <w:ind w:firstLine="0"/>
                    <w:rPr>
                      <w:sz w:val="22"/>
                      <w:szCs w:val="22"/>
                    </w:rPr>
                  </w:pPr>
                  <w:r>
                    <w:rPr>
                      <w:b/>
                      <w:sz w:val="22"/>
                      <w:szCs w:val="22"/>
                    </w:rPr>
                    <w:t>М.П.</w:t>
                  </w:r>
                </w:p>
              </w:tc>
              <w:tc>
                <w:tcPr>
                  <w:tcW w:w="5246"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240" w:lineRule="auto"/>
                    <w:ind w:firstLine="0"/>
                    <w:rPr>
                      <w:sz w:val="22"/>
                      <w:szCs w:val="22"/>
                    </w:rPr>
                  </w:pPr>
                  <w:r>
                    <w:rPr>
                      <w:b/>
                      <w:sz w:val="22"/>
                      <w:szCs w:val="22"/>
                    </w:rPr>
                    <w:t>М.П.</w:t>
                  </w:r>
                </w:p>
              </w:tc>
            </w:tr>
            <w:tr w:rsidR="00AB1D66">
              <w:trPr>
                <w:trHeight w:val="679"/>
              </w:trPr>
              <w:tc>
                <w:tcPr>
                  <w:tcW w:w="4783"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c>
                <w:tcPr>
                  <w:tcW w:w="5246" w:type="dxa"/>
                  <w:tcBorders>
                    <w:top w:val="none" w:sz="0" w:space="0" w:color="000000"/>
                    <w:left w:val="none" w:sz="0" w:space="0" w:color="000000"/>
                    <w:bottom w:val="none" w:sz="0" w:space="0" w:color="000000"/>
                    <w:right w:val="none" w:sz="0" w:space="0" w:color="000000"/>
                  </w:tcBorders>
                </w:tcPr>
                <w:p w:rsidR="00AB1D66" w:rsidRDefault="003A2249">
                  <w:pPr>
                    <w:widowControl w:val="0"/>
                    <w:suppressLineNumbers/>
                    <w:shd w:val="clear" w:color="auto" w:fill="FFFFFF"/>
                    <w:tabs>
                      <w:tab w:val="left" w:pos="567"/>
                    </w:tabs>
                    <w:spacing w:line="240" w:lineRule="auto"/>
                    <w:ind w:firstLine="0"/>
                    <w:rPr>
                      <w:sz w:val="22"/>
                      <w:szCs w:val="22"/>
                    </w:rPr>
                  </w:pPr>
                  <w:r>
                    <w:rPr>
                      <w:sz w:val="22"/>
                      <w:szCs w:val="22"/>
                    </w:rPr>
                    <w:t>«_____»___________20___г.</w:t>
                  </w:r>
                </w:p>
              </w:tc>
            </w:tr>
          </w:tbl>
          <w:p w:rsidR="00AB1D66" w:rsidRDefault="00AB1D66">
            <w:pPr>
              <w:keepNext w:val="0"/>
              <w:spacing w:line="240" w:lineRule="auto"/>
              <w:ind w:left="6379" w:hanging="2"/>
              <w:rPr>
                <w:b/>
                <w:i/>
                <w:sz w:val="22"/>
                <w:szCs w:val="22"/>
              </w:rPr>
            </w:pPr>
          </w:p>
        </w:tc>
      </w:tr>
      <w:tr w:rsidR="00AB1D66">
        <w:tc>
          <w:tcPr>
            <w:tcW w:w="9921" w:type="dxa"/>
            <w:tcBorders>
              <w:top w:val="none" w:sz="0" w:space="0" w:color="000000"/>
              <w:left w:val="none" w:sz="0" w:space="0" w:color="000000"/>
              <w:bottom w:val="none" w:sz="0" w:space="0" w:color="000000"/>
              <w:right w:val="none" w:sz="0" w:space="0" w:color="000000"/>
            </w:tcBorders>
          </w:tcPr>
          <w:p w:rsidR="00AB1D66" w:rsidRDefault="00AB1D66">
            <w:pPr>
              <w:keepNext w:val="0"/>
              <w:spacing w:line="240" w:lineRule="auto"/>
              <w:ind w:firstLine="0"/>
              <w:rPr>
                <w:b/>
                <w:i/>
              </w:rPr>
            </w:pPr>
          </w:p>
        </w:tc>
      </w:tr>
    </w:tbl>
    <w:p w:rsidR="00AB1D66" w:rsidRDefault="00AB1D66">
      <w:pPr>
        <w:spacing w:line="240" w:lineRule="auto"/>
        <w:ind w:firstLine="0"/>
      </w:pPr>
    </w:p>
    <w:p w:rsidR="00AB1D66" w:rsidRDefault="00AB1D66">
      <w:pPr>
        <w:spacing w:line="240" w:lineRule="auto"/>
        <w:ind w:firstLine="0"/>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3A2249">
      <w:pPr>
        <w:keepNext w:val="0"/>
        <w:spacing w:line="240" w:lineRule="auto"/>
        <w:ind w:left="6379" w:hanging="2"/>
        <w:rPr>
          <w:sz w:val="20"/>
          <w:szCs w:val="20"/>
        </w:rPr>
      </w:pPr>
      <w:r>
        <w:rPr>
          <w:sz w:val="20"/>
          <w:szCs w:val="20"/>
        </w:rPr>
        <w:t xml:space="preserve">           </w:t>
      </w: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left="6379" w:hanging="2"/>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firstLine="0"/>
        <w:rPr>
          <w:sz w:val="20"/>
          <w:szCs w:val="20"/>
        </w:rPr>
      </w:pPr>
    </w:p>
    <w:p w:rsidR="00AB1D66" w:rsidRDefault="00AB1D66">
      <w:pPr>
        <w:keepNext w:val="0"/>
        <w:spacing w:line="240" w:lineRule="auto"/>
        <w:ind w:left="6379" w:hanging="2"/>
        <w:rPr>
          <w:sz w:val="20"/>
          <w:szCs w:val="20"/>
        </w:rPr>
      </w:pPr>
    </w:p>
    <w:p w:rsidR="00AB1D66" w:rsidRDefault="003A2249">
      <w:pPr>
        <w:keepNext w:val="0"/>
        <w:spacing w:line="240" w:lineRule="auto"/>
        <w:ind w:left="6379" w:hanging="2"/>
        <w:rPr>
          <w:sz w:val="20"/>
          <w:szCs w:val="20"/>
        </w:rPr>
      </w:pPr>
      <w:r>
        <w:rPr>
          <w:sz w:val="20"/>
          <w:szCs w:val="20"/>
        </w:rPr>
        <w:t xml:space="preserve">                    </w:t>
      </w:r>
    </w:p>
    <w:p w:rsidR="00AB1D66" w:rsidRDefault="00AB1D66">
      <w:pPr>
        <w:keepNext w:val="0"/>
        <w:spacing w:line="240" w:lineRule="auto"/>
        <w:ind w:left="6379" w:hanging="2"/>
        <w:rPr>
          <w:sz w:val="20"/>
          <w:szCs w:val="20"/>
        </w:rPr>
      </w:pPr>
    </w:p>
    <w:p w:rsidR="00AB1D66" w:rsidRDefault="003A2249">
      <w:pPr>
        <w:keepNext w:val="0"/>
        <w:spacing w:line="240" w:lineRule="auto"/>
        <w:ind w:left="6379" w:hanging="2"/>
        <w:rPr>
          <w:sz w:val="20"/>
          <w:szCs w:val="20"/>
        </w:rPr>
      </w:pPr>
      <w:r>
        <w:rPr>
          <w:sz w:val="20"/>
          <w:szCs w:val="20"/>
        </w:rPr>
        <w:t xml:space="preserve">             Приложение № 5</w:t>
      </w:r>
    </w:p>
    <w:p w:rsidR="00AB1D66" w:rsidRDefault="003A2249">
      <w:pPr>
        <w:keepNext w:val="0"/>
        <w:spacing w:line="240" w:lineRule="auto"/>
        <w:ind w:left="6379" w:hanging="2"/>
        <w:rPr>
          <w:sz w:val="20"/>
          <w:szCs w:val="20"/>
        </w:rPr>
      </w:pPr>
      <w:r>
        <w:rPr>
          <w:sz w:val="20"/>
          <w:szCs w:val="20"/>
        </w:rPr>
        <w:t xml:space="preserve">             к Договору №______________</w:t>
      </w:r>
    </w:p>
    <w:p w:rsidR="00AB1D66" w:rsidRDefault="003A2249">
      <w:pPr>
        <w:keepNext w:val="0"/>
        <w:spacing w:line="240" w:lineRule="auto"/>
        <w:ind w:left="6379" w:hanging="2"/>
        <w:rPr>
          <w:sz w:val="20"/>
          <w:szCs w:val="20"/>
        </w:rPr>
      </w:pPr>
      <w:r>
        <w:rPr>
          <w:sz w:val="20"/>
          <w:szCs w:val="20"/>
        </w:rPr>
        <w:t xml:space="preserve">             от "____"________20__ г.</w:t>
      </w:r>
    </w:p>
    <w:p w:rsidR="00AB1D66" w:rsidRDefault="00AB1D66">
      <w:pPr>
        <w:keepNext w:val="0"/>
        <w:spacing w:line="240" w:lineRule="auto"/>
        <w:ind w:firstLine="0"/>
        <w:rPr>
          <w:b/>
          <w:sz w:val="22"/>
          <w:szCs w:val="22"/>
        </w:rPr>
      </w:pPr>
    </w:p>
    <w:p w:rsidR="00AB1D66" w:rsidRDefault="00AB1D66">
      <w:pPr>
        <w:spacing w:line="17" w:lineRule="atLeast"/>
        <w:ind w:firstLine="0"/>
        <w:jc w:val="center"/>
        <w:rPr>
          <w:sz w:val="22"/>
          <w:szCs w:val="22"/>
        </w:rPr>
      </w:pPr>
    </w:p>
    <w:p w:rsidR="00AB1D66" w:rsidRDefault="003A2249">
      <w:pPr>
        <w:spacing w:line="17" w:lineRule="atLeast"/>
        <w:ind w:firstLine="0"/>
        <w:jc w:val="left"/>
        <w:rPr>
          <w:b/>
          <w:bCs/>
          <w:sz w:val="22"/>
          <w:szCs w:val="22"/>
        </w:rPr>
      </w:pPr>
      <w:r>
        <w:rPr>
          <w:b/>
          <w:sz w:val="22"/>
          <w:szCs w:val="22"/>
        </w:rPr>
        <w:t xml:space="preserve">                                 Условия предоставления обеспечения исполнения обязательств </w:t>
      </w:r>
    </w:p>
    <w:p w:rsidR="00AB1D66" w:rsidRDefault="003A2249">
      <w:pPr>
        <w:spacing w:line="17" w:lineRule="atLeast"/>
        <w:ind w:firstLine="0"/>
        <w:jc w:val="center"/>
        <w:rPr>
          <w:b/>
          <w:bCs/>
          <w:sz w:val="22"/>
          <w:szCs w:val="22"/>
        </w:rPr>
      </w:pPr>
      <w:r>
        <w:rPr>
          <w:b/>
          <w:sz w:val="22"/>
          <w:szCs w:val="22"/>
        </w:rPr>
        <w:t>при аномально низкой цене</w:t>
      </w:r>
    </w:p>
    <w:p w:rsidR="00AB1D66" w:rsidRDefault="00AB1D66">
      <w:pPr>
        <w:spacing w:line="17" w:lineRule="atLeast"/>
        <w:ind w:firstLine="0"/>
        <w:jc w:val="center"/>
        <w:rPr>
          <w:b/>
          <w:bCs/>
          <w:sz w:val="22"/>
          <w:szCs w:val="22"/>
        </w:rPr>
      </w:pPr>
    </w:p>
    <w:p w:rsidR="00AB1D66" w:rsidRDefault="003A2249">
      <w:pPr>
        <w:pStyle w:val="a4"/>
        <w:numPr>
          <w:ilvl w:val="0"/>
          <w:numId w:val="28"/>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 xml:space="preserve">Если участник закупки (Поставщик) предоставил аномально низкое ценовое предложение, выраженное в снижении цены относительно начальной (максимальной) цены Договора (цены лота), указанной в извещении и/или документации о закупке, на 25% (двадцать пять процентов) и более, таким участником (Поставщиком) предоставляется обеспечение исполнения обязательств по Договору в следующем размере: </w:t>
      </w:r>
    </w:p>
    <w:p w:rsidR="00AB1D66" w:rsidRDefault="003A2249">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1 (для включения в договоры, заключаемые по результатам закупочных процедур, участниками которых могут быть любые лица, указанные в ч. 5 ст. 2 Закона 223-ФЗ</w:t>
      </w:r>
    </w:p>
    <w:p w:rsidR="00AB1D66" w:rsidRDefault="003A224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283"/>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5% (пять процентов) от начальной (максимальной) цены Договора (цены лота) (по решению закупочной комиссии при формировании извещения о закупке и/или документации о закупки размер обеспечения может быть увеличен до 30% (тридцати) от начальной (максимальной) цены Договора (цены лота).</w:t>
      </w:r>
    </w:p>
    <w:p w:rsidR="00AB1D66" w:rsidRDefault="003A224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менее 5% (пяти процентов) от начальной (максимальной) цены Договора (цены лота).</w:t>
      </w:r>
    </w:p>
    <w:p w:rsidR="00AB1D66" w:rsidRDefault="003A224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B1D66" w:rsidRDefault="003A224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размещенного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исполнения Договора в размере аванса, но не менее 5% (пяти процентов) от начальной (максимальной) цены Договора (цены лота).</w:t>
      </w:r>
    </w:p>
    <w:p w:rsidR="00AB1D66" w:rsidRDefault="003A224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сумма такого обеспечения увеличивается в 1,5 (полтора) раза от первоначально установленной, но должна быть не менее размера аванса.</w:t>
      </w:r>
    </w:p>
    <w:p w:rsidR="00AB1D66" w:rsidRDefault="003A2249">
      <w:pPr>
        <w:pStyle w:val="a4"/>
        <w:numPr>
          <w:ilvl w:val="1"/>
          <w:numId w:val="26"/>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и обеспечение на возврат авансовых платежей, то при аномально низком ценовом предложении сумма обеспечения на исполнение обязательств по Договору увеличивается в 1,5 (полтора) раза от первоначально установленной, но любом случае должна быть не менее 5% (пяти процентов) от начальной (максимальной) цены Договора (цены лота).</w:t>
      </w:r>
    </w:p>
    <w:p w:rsidR="00AB1D66" w:rsidRDefault="003A2249">
      <w:pPr>
        <w:pBdr>
          <w:top w:val="none" w:sz="4" w:space="0" w:color="000000"/>
          <w:left w:val="none" w:sz="4" w:space="0" w:color="000000"/>
          <w:bottom w:val="none" w:sz="4" w:space="0" w:color="000000"/>
          <w:right w:val="none" w:sz="4" w:space="0" w:color="000000"/>
          <w:between w:val="none" w:sz="4" w:space="0" w:color="000000"/>
        </w:pBdr>
        <w:tabs>
          <w:tab w:val="left" w:pos="709"/>
          <w:tab w:val="left" w:pos="1134"/>
        </w:tabs>
        <w:spacing w:line="17" w:lineRule="atLeast"/>
        <w:rPr>
          <w:sz w:val="22"/>
          <w:szCs w:val="22"/>
        </w:rPr>
      </w:pPr>
      <w:r>
        <w:rPr>
          <w:b/>
          <w:i/>
          <w:color w:val="000000"/>
          <w:sz w:val="22"/>
          <w:szCs w:val="22"/>
        </w:rPr>
        <w:t>Вариант 2 (для включения в договоры, заключаемые по результатам закупочных процедур, участниками которых могут быть только субъекты малого и среднего предпринимательства)</w:t>
      </w:r>
    </w:p>
    <w:p w:rsidR="00AB1D66" w:rsidRDefault="003A224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то при аномально низком ценовом предложении требуется предоставить обеспечение на исполнение обязательств по Договору в размере 3% (трех процентов) от начальной (максимальной) цены Договора (цены лота).</w:t>
      </w:r>
    </w:p>
    <w:p w:rsidR="00AB1D66" w:rsidRDefault="003A224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то при аномально низком ценовом предложении сумма такого обеспечения увеличивается в 1,5 (полтора) раза от первоначально установленной, но в любом случае должна быть не более 5% (пяти процентов) от начальной (максимальной) цены Договора (цены лота).</w:t>
      </w:r>
    </w:p>
    <w:p w:rsidR="00AB1D66" w:rsidRDefault="003A224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возврат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При этом отдельное обеспечение на возврат авансовых платежей не предоставляется.</w:t>
      </w:r>
    </w:p>
    <w:p w:rsidR="00AB1D66" w:rsidRDefault="003A224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проектом Договора, размещенным в составе закупочной документации, необходимость предоставления Поставщиком обеспечения исполнения обязательств не была предусмотрена,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w:t>
      </w:r>
    </w:p>
    <w:p w:rsidR="00AB1D66" w:rsidRDefault="003A224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В случае если согласно проекту Договора, размещенному в составе закупочной документации, Поставщик обязан был предоставить только обеспечение на исполнение обязательств по Договору, и при этом Договором предусмотрены авансовые платежи,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w:t>
      </w:r>
    </w:p>
    <w:p w:rsidR="00AB1D66" w:rsidRDefault="003A2249">
      <w:pPr>
        <w:pStyle w:val="a4"/>
        <w:numPr>
          <w:ilvl w:val="1"/>
          <w:numId w:val="27"/>
        </w:numPr>
        <w:pBdr>
          <w:top w:val="none" w:sz="4" w:space="0" w:color="000000"/>
          <w:left w:val="none" w:sz="4" w:space="0" w:color="000000"/>
          <w:bottom w:val="none" w:sz="4" w:space="0" w:color="000000"/>
          <w:right w:val="none" w:sz="4" w:space="0" w:color="000000"/>
          <w:between w:val="none" w:sz="4" w:space="0" w:color="000000"/>
        </w:pBdr>
        <w:tabs>
          <w:tab w:val="left" w:pos="425"/>
          <w:tab w:val="left" w:pos="709"/>
          <w:tab w:val="left" w:pos="1134"/>
        </w:tabs>
        <w:spacing w:line="17" w:lineRule="atLeast"/>
        <w:ind w:left="0" w:firstLine="0"/>
        <w:rPr>
          <w:sz w:val="22"/>
          <w:szCs w:val="22"/>
        </w:rPr>
      </w:pPr>
      <w:r>
        <w:rPr>
          <w:color w:val="000000"/>
          <w:sz w:val="22"/>
          <w:szCs w:val="22"/>
        </w:rPr>
        <w:t xml:space="preserve"> В случае если согласно проекту Договора, размещенному в составе закупочной документации, Поставщик обязан был предоставить обеспечение на исполнение обязательств по Договору, включая обязательства по возврату авансовых платежей, то при аномально низком ценовом предложении требуется предоставить обеспечение на исполнение обязательств по Договору в размере аванса, но не менее 5% (пяти процентов) от начальной (максимальной) цены Договора (цены лота). При этом отдельное обеспечение на возврат авансовых платежей не предоставляется.</w:t>
      </w:r>
    </w:p>
    <w:p w:rsidR="00AB1D66" w:rsidRDefault="003A224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1134"/>
        </w:tabs>
        <w:spacing w:line="17" w:lineRule="atLeast"/>
        <w:ind w:left="0" w:firstLine="0"/>
        <w:rPr>
          <w:sz w:val="22"/>
          <w:szCs w:val="22"/>
        </w:rPr>
      </w:pPr>
      <w:r>
        <w:rPr>
          <w:color w:val="000000"/>
          <w:sz w:val="22"/>
          <w:szCs w:val="22"/>
        </w:rPr>
        <w:t>Обеспечение исполнения Договора может быть представлено в форме внесения денежных средств на счет Покупателя (перечисления обеспечительного платежа) или в форме независимой гарантии. Выбор способа обеспечения по Договору осуществляется участником закупки (Поставщиком) самостоятельно. Предоставление обеспечения иным, не указанным в извещении и/или документации о закупке способом, не допускается.</w:t>
      </w:r>
    </w:p>
    <w:p w:rsidR="00AB1D66" w:rsidRDefault="003A224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до заключения Договора.</w:t>
      </w:r>
    </w:p>
    <w:p w:rsidR="00AB1D66" w:rsidRDefault="003A224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Обеспечение исполнения Договора, предусмотренное в пункте 1, предоставляется на период исполнения обязательств по Договору до момента подписания сторонами итоговых документов, подтверждающих исполнение участником закупки (Поставщиком) обязательств по поставке товаров/ выполнению работ/ оказанию услуг в соответствии с условиями Договора в полном объеме.</w:t>
      </w:r>
    </w:p>
    <w:p w:rsidR="00AB1D66" w:rsidRDefault="003A224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Срок действия независимой гарантии должен начинаться не позднее даты заключения Договора и заканчиваться не ранее, чем через 60 дней после установленного Договором срока исполнения обязательств по Договору. </w:t>
      </w:r>
    </w:p>
    <w:p w:rsidR="00AB1D66" w:rsidRDefault="003A224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участником закупки (Поставщиком) решения о предоставлении обеспечения исполнения обязательств по Договору, предусмотренного в пункте 1, в форме денежных средств, такие средства перечисляются на расчетный счет Покупателя, указанный в извещении и/или документации о закупке. В платежном поручении в графе «наименование платежа» необходимо указать «Обеспечение исполнения обязательств по договору (наименование), а также «НДС не облагается».</w:t>
      </w:r>
    </w:p>
    <w:p w:rsidR="00AB1D66" w:rsidRDefault="003A224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принятия решения о предоставлении обеспечения исполнения обязательств по Договору, предусмотренного в пункте 1, в форме независимой гарантии, такая гарантия, а также гарант должны соответствовать требованиям к форме независимой гарантии, а также к гарантам, установленным в извещении и/или документации о закупке.</w:t>
      </w:r>
    </w:p>
    <w:p w:rsidR="00AB1D66" w:rsidRDefault="003A224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 случае продления срока выполнения обязательств по Договору, обеспечение, предоставленное Поставщиком, должно соответствовать требованиям, установленным настоящим Договором и организационно-распорядительными документами Покупателя, регламентирующим порядок работы с обеспечением.</w:t>
      </w:r>
    </w:p>
    <w:p w:rsidR="00AB1D66" w:rsidRDefault="003A224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Все остальные установленные Договором условия предоставления обеспечения исполнения обязательств, не затронутые положениями настоящего Приложения, применяются без изменений.</w:t>
      </w:r>
    </w:p>
    <w:p w:rsidR="00AB1D66" w:rsidRDefault="003A2249">
      <w:pPr>
        <w:pStyle w:val="a4"/>
        <w:numPr>
          <w:ilvl w:val="0"/>
          <w:numId w:val="27"/>
        </w:numPr>
        <w:pBdr>
          <w:top w:val="none" w:sz="4" w:space="0" w:color="000000"/>
          <w:left w:val="none" w:sz="4" w:space="0" w:color="000000"/>
          <w:bottom w:val="none" w:sz="4" w:space="0" w:color="000000"/>
          <w:right w:val="none" w:sz="4" w:space="0" w:color="000000"/>
          <w:between w:val="none" w:sz="4" w:space="0" w:color="000000"/>
        </w:pBdr>
        <w:tabs>
          <w:tab w:val="left" w:pos="283"/>
          <w:tab w:val="left" w:pos="709"/>
          <w:tab w:val="left" w:pos="1134"/>
        </w:tabs>
        <w:spacing w:line="17" w:lineRule="atLeast"/>
        <w:ind w:left="0" w:firstLine="0"/>
        <w:rPr>
          <w:sz w:val="22"/>
          <w:szCs w:val="22"/>
        </w:rPr>
      </w:pPr>
      <w:r>
        <w:rPr>
          <w:color w:val="000000"/>
          <w:sz w:val="22"/>
          <w:szCs w:val="22"/>
        </w:rPr>
        <w:t xml:space="preserve"> Если в проекте Договора, размещенного в составе закупочной документации, необходимость предоставления обеспечения исполнения обязательств не установлена, то при предоставлении победителем закупки (Поставщиком) аномально низкого ценового предложения, условия предоставления обеспечения исполнения обязательств подлежат включению в приложение 5 при заключении Договора в соответствии с требованиями, установленным в документации о закупке и типовыми условиями, установленными организационно-распорядительными документами Покупателя.</w:t>
      </w:r>
    </w:p>
    <w:tbl>
      <w:tblPr>
        <w:tblW w:w="9921" w:type="dxa"/>
        <w:tblInd w:w="-1" w:type="dxa"/>
        <w:tblLayout w:type="fixed"/>
        <w:tblLook w:val="04A0" w:firstRow="1" w:lastRow="0" w:firstColumn="1" w:lastColumn="0" w:noHBand="0" w:noVBand="1"/>
      </w:tblPr>
      <w:tblGrid>
        <w:gridCol w:w="4819"/>
        <w:gridCol w:w="5102"/>
      </w:tblGrid>
      <w:tr w:rsidR="00AB1D66">
        <w:trPr>
          <w:trHeight w:val="1015"/>
        </w:trPr>
        <w:tc>
          <w:tcPr>
            <w:tcW w:w="4819" w:type="dxa"/>
          </w:tcPr>
          <w:p w:rsidR="00AB1D66" w:rsidRDefault="00AB1D66">
            <w:pPr>
              <w:widowControl w:val="0"/>
              <w:suppressLineNumbers/>
              <w:shd w:val="clear" w:color="auto" w:fill="FFFFFF"/>
              <w:tabs>
                <w:tab w:val="left" w:pos="567"/>
              </w:tabs>
              <w:spacing w:line="17" w:lineRule="atLeast"/>
              <w:rPr>
                <w:b/>
                <w:bCs/>
                <w:sz w:val="22"/>
                <w:szCs w:val="22"/>
              </w:rPr>
            </w:pPr>
          </w:p>
          <w:p w:rsidR="00AB1D66" w:rsidRDefault="003A2249">
            <w:pPr>
              <w:widowControl w:val="0"/>
              <w:suppressLineNumbers/>
              <w:shd w:val="clear" w:color="auto" w:fill="FFFFFF"/>
              <w:tabs>
                <w:tab w:val="left" w:pos="567"/>
              </w:tabs>
              <w:spacing w:line="17" w:lineRule="atLeast"/>
              <w:ind w:firstLine="0"/>
              <w:rPr>
                <w:b/>
                <w:bCs/>
                <w:sz w:val="22"/>
                <w:szCs w:val="22"/>
              </w:rPr>
            </w:pPr>
            <w:r>
              <w:rPr>
                <w:b/>
                <w:bCs/>
                <w:sz w:val="22"/>
                <w:szCs w:val="22"/>
              </w:rPr>
              <w:t>Покупатель:</w:t>
            </w:r>
          </w:p>
          <w:p w:rsidR="00AB1D66" w:rsidRDefault="00AB1D66">
            <w:pPr>
              <w:widowControl w:val="0"/>
              <w:suppressLineNumbers/>
              <w:shd w:val="clear" w:color="auto" w:fill="FFFFFF"/>
              <w:tabs>
                <w:tab w:val="left" w:pos="567"/>
              </w:tabs>
              <w:spacing w:line="17" w:lineRule="atLeast"/>
              <w:rPr>
                <w:sz w:val="22"/>
                <w:szCs w:val="22"/>
              </w:rPr>
            </w:pPr>
          </w:p>
          <w:p w:rsidR="00AB1D66" w:rsidRDefault="003A2249">
            <w:pPr>
              <w:widowControl w:val="0"/>
              <w:suppressLineNumbers/>
              <w:shd w:val="clear" w:color="auto" w:fill="FFFFFF"/>
              <w:tabs>
                <w:tab w:val="left" w:pos="567"/>
              </w:tabs>
              <w:spacing w:line="17" w:lineRule="atLeast"/>
              <w:ind w:firstLine="0"/>
              <w:rPr>
                <w:sz w:val="22"/>
                <w:szCs w:val="22"/>
              </w:rPr>
            </w:pPr>
            <w:r>
              <w:rPr>
                <w:sz w:val="22"/>
                <w:szCs w:val="22"/>
              </w:rPr>
              <w:t>_____________________/ А.В. Лукин /</w:t>
            </w:r>
          </w:p>
        </w:tc>
        <w:tc>
          <w:tcPr>
            <w:tcW w:w="5102" w:type="dxa"/>
          </w:tcPr>
          <w:p w:rsidR="00AB1D66" w:rsidRDefault="00AB1D66">
            <w:pPr>
              <w:widowControl w:val="0"/>
              <w:suppressLineNumbers/>
              <w:shd w:val="clear" w:color="auto" w:fill="FFFFFF"/>
              <w:tabs>
                <w:tab w:val="left" w:pos="567"/>
              </w:tabs>
              <w:spacing w:line="17" w:lineRule="atLeast"/>
              <w:rPr>
                <w:b/>
                <w:bCs/>
                <w:sz w:val="22"/>
                <w:szCs w:val="22"/>
              </w:rPr>
            </w:pPr>
          </w:p>
          <w:p w:rsidR="00AB1D66" w:rsidRDefault="003A2249">
            <w:pPr>
              <w:widowControl w:val="0"/>
              <w:suppressLineNumbers/>
              <w:shd w:val="clear" w:color="auto" w:fill="FFFFFF"/>
              <w:tabs>
                <w:tab w:val="left" w:pos="567"/>
              </w:tabs>
              <w:spacing w:line="17" w:lineRule="atLeast"/>
              <w:ind w:right="116" w:firstLine="0"/>
              <w:rPr>
                <w:b/>
                <w:bCs/>
                <w:sz w:val="22"/>
                <w:szCs w:val="22"/>
              </w:rPr>
            </w:pPr>
            <w:r>
              <w:rPr>
                <w:b/>
                <w:bCs/>
                <w:sz w:val="22"/>
                <w:szCs w:val="22"/>
              </w:rPr>
              <w:t>Поставщик:</w:t>
            </w:r>
          </w:p>
          <w:p w:rsidR="00AB1D66" w:rsidRDefault="00AB1D66">
            <w:pPr>
              <w:widowControl w:val="0"/>
              <w:suppressLineNumbers/>
              <w:shd w:val="clear" w:color="auto" w:fill="FFFFFF"/>
              <w:tabs>
                <w:tab w:val="left" w:pos="567"/>
              </w:tabs>
              <w:spacing w:line="17" w:lineRule="atLeast"/>
              <w:ind w:right="4061" w:firstLine="0"/>
              <w:rPr>
                <w:bCs/>
                <w:sz w:val="22"/>
                <w:szCs w:val="22"/>
              </w:rPr>
            </w:pPr>
          </w:p>
          <w:p w:rsidR="00AB1D66" w:rsidRDefault="003A2249">
            <w:pPr>
              <w:widowControl w:val="0"/>
              <w:suppressLineNumbers/>
              <w:shd w:val="clear" w:color="auto" w:fill="FFFFFF"/>
              <w:tabs>
                <w:tab w:val="left" w:pos="567"/>
              </w:tabs>
              <w:spacing w:line="17" w:lineRule="atLeast"/>
              <w:ind w:firstLine="0"/>
              <w:rPr>
                <w:sz w:val="22"/>
                <w:szCs w:val="22"/>
              </w:rPr>
            </w:pPr>
            <w:r>
              <w:rPr>
                <w:bCs/>
                <w:sz w:val="22"/>
                <w:szCs w:val="22"/>
              </w:rPr>
              <w:t>_____________________/</w:t>
            </w:r>
            <w:r>
              <w:rPr>
                <w:sz w:val="22"/>
                <w:szCs w:val="22"/>
              </w:rPr>
              <w:t xml:space="preserve"> </w:t>
            </w:r>
            <w:r>
              <w:rPr>
                <w:bCs/>
                <w:sz w:val="22"/>
                <w:szCs w:val="22"/>
              </w:rPr>
              <w:t>____ /</w:t>
            </w:r>
          </w:p>
        </w:tc>
      </w:tr>
      <w:tr w:rsidR="00AB1D66">
        <w:trPr>
          <w:trHeight w:val="395"/>
        </w:trPr>
        <w:tc>
          <w:tcPr>
            <w:tcW w:w="4819" w:type="dxa"/>
          </w:tcPr>
          <w:p w:rsidR="00AB1D66" w:rsidRDefault="003A2249">
            <w:pPr>
              <w:widowControl w:val="0"/>
              <w:suppressLineNumbers/>
              <w:shd w:val="clear" w:color="auto" w:fill="FFFFFF"/>
              <w:tabs>
                <w:tab w:val="left" w:pos="567"/>
              </w:tabs>
              <w:spacing w:line="17" w:lineRule="atLeast"/>
              <w:ind w:firstLine="0"/>
              <w:rPr>
                <w:sz w:val="22"/>
                <w:szCs w:val="22"/>
              </w:rPr>
            </w:pPr>
            <w:r>
              <w:rPr>
                <w:b/>
                <w:sz w:val="22"/>
                <w:szCs w:val="22"/>
              </w:rPr>
              <w:t>М.П.</w:t>
            </w:r>
          </w:p>
        </w:tc>
        <w:tc>
          <w:tcPr>
            <w:tcW w:w="5102" w:type="dxa"/>
          </w:tcPr>
          <w:p w:rsidR="00AB1D66" w:rsidRDefault="003A2249">
            <w:pPr>
              <w:widowControl w:val="0"/>
              <w:suppressLineNumbers/>
              <w:shd w:val="clear" w:color="auto" w:fill="FFFFFF"/>
              <w:tabs>
                <w:tab w:val="left" w:pos="567"/>
              </w:tabs>
              <w:spacing w:line="17" w:lineRule="atLeast"/>
              <w:ind w:firstLine="0"/>
              <w:rPr>
                <w:sz w:val="22"/>
                <w:szCs w:val="22"/>
              </w:rPr>
            </w:pPr>
            <w:r>
              <w:rPr>
                <w:b/>
                <w:sz w:val="22"/>
                <w:szCs w:val="22"/>
              </w:rPr>
              <w:t>М.П.</w:t>
            </w:r>
          </w:p>
        </w:tc>
      </w:tr>
      <w:tr w:rsidR="00AB1D66">
        <w:trPr>
          <w:trHeight w:val="762"/>
        </w:trPr>
        <w:tc>
          <w:tcPr>
            <w:tcW w:w="4819" w:type="dxa"/>
          </w:tcPr>
          <w:p w:rsidR="00AB1D66" w:rsidRDefault="00AB1D66">
            <w:pPr>
              <w:widowControl w:val="0"/>
              <w:suppressLineNumbers/>
              <w:shd w:val="clear" w:color="auto" w:fill="FFFFFF"/>
              <w:tabs>
                <w:tab w:val="left" w:pos="567"/>
              </w:tabs>
              <w:spacing w:line="17" w:lineRule="atLeast"/>
              <w:rPr>
                <w:sz w:val="22"/>
                <w:szCs w:val="22"/>
              </w:rPr>
            </w:pPr>
          </w:p>
          <w:p w:rsidR="00AB1D66" w:rsidRDefault="003A2249">
            <w:pPr>
              <w:widowControl w:val="0"/>
              <w:suppressLineNumbers/>
              <w:shd w:val="clear" w:color="auto" w:fill="FFFFFF"/>
              <w:tabs>
                <w:tab w:val="left" w:pos="567"/>
              </w:tabs>
              <w:spacing w:line="17" w:lineRule="atLeast"/>
              <w:ind w:firstLine="0"/>
              <w:rPr>
                <w:sz w:val="22"/>
                <w:szCs w:val="22"/>
              </w:rPr>
            </w:pPr>
            <w:r>
              <w:rPr>
                <w:sz w:val="22"/>
                <w:szCs w:val="22"/>
              </w:rPr>
              <w:t>«_____»_____________20___г.</w:t>
            </w:r>
          </w:p>
        </w:tc>
        <w:tc>
          <w:tcPr>
            <w:tcW w:w="5102" w:type="dxa"/>
          </w:tcPr>
          <w:p w:rsidR="00AB1D66" w:rsidRDefault="00AB1D66">
            <w:pPr>
              <w:widowControl w:val="0"/>
              <w:suppressLineNumbers/>
              <w:shd w:val="clear" w:color="auto" w:fill="FFFFFF"/>
              <w:tabs>
                <w:tab w:val="left" w:pos="567"/>
              </w:tabs>
              <w:spacing w:line="17" w:lineRule="atLeast"/>
              <w:rPr>
                <w:sz w:val="22"/>
                <w:szCs w:val="22"/>
              </w:rPr>
            </w:pPr>
          </w:p>
          <w:p w:rsidR="00AB1D66" w:rsidRDefault="003A2249">
            <w:pPr>
              <w:widowControl w:val="0"/>
              <w:suppressLineNumbers/>
              <w:shd w:val="clear" w:color="auto" w:fill="FFFFFF"/>
              <w:tabs>
                <w:tab w:val="left" w:pos="567"/>
              </w:tabs>
              <w:spacing w:line="17" w:lineRule="atLeast"/>
              <w:ind w:firstLine="0"/>
              <w:rPr>
                <w:sz w:val="22"/>
                <w:szCs w:val="22"/>
              </w:rPr>
            </w:pPr>
            <w:r>
              <w:rPr>
                <w:sz w:val="22"/>
                <w:szCs w:val="22"/>
              </w:rPr>
              <w:t>«_____» _____________20___г.</w:t>
            </w:r>
          </w:p>
          <w:p w:rsidR="00AB1D66" w:rsidRDefault="00AB1D66">
            <w:pPr>
              <w:widowControl w:val="0"/>
              <w:suppressLineNumbers/>
              <w:shd w:val="clear" w:color="auto" w:fill="FFFFFF"/>
              <w:tabs>
                <w:tab w:val="left" w:pos="567"/>
              </w:tabs>
              <w:spacing w:line="17" w:lineRule="atLeast"/>
              <w:rPr>
                <w:sz w:val="22"/>
                <w:szCs w:val="22"/>
              </w:rPr>
            </w:pPr>
          </w:p>
        </w:tc>
      </w:tr>
    </w:tbl>
    <w:p w:rsidR="00AB1D66" w:rsidRDefault="00AB1D66">
      <w:pPr>
        <w:keepNext w:val="0"/>
        <w:spacing w:line="240" w:lineRule="auto"/>
        <w:ind w:hanging="2"/>
        <w:rPr>
          <w:sz w:val="20"/>
          <w:szCs w:val="20"/>
        </w:rPr>
      </w:pPr>
    </w:p>
    <w:p w:rsidR="00AB1D66" w:rsidRDefault="00AB1D66">
      <w:pPr>
        <w:keepNext w:val="0"/>
        <w:spacing w:line="240" w:lineRule="auto"/>
        <w:ind w:firstLine="0"/>
        <w:jc w:val="left"/>
        <w:rPr>
          <w:szCs w:val="22"/>
          <w:lang w:eastAsia="en-US"/>
        </w:rPr>
      </w:pPr>
    </w:p>
    <w:sectPr w:rsidR="00AB1D66">
      <w:pgSz w:w="11906" w:h="16838"/>
      <w:pgMar w:top="1134" w:right="849" w:bottom="1134"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AB1D66" w:rsidRDefault="003A2249">
      <w:pPr>
        <w:spacing w:line="240" w:lineRule="auto"/>
      </w:pPr>
      <w:r>
        <w:separator/>
      </w:r>
    </w:p>
  </w:endnote>
  <w:endnote w:type="continuationSeparator" w:id="0">
    <w:p w:rsidR="00AB1D66" w:rsidRDefault="003A224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Verdana">
    <w:panose1 w:val="020B0604030504040204"/>
    <w:charset w:val="CC"/>
    <w:family w:val="swiss"/>
    <w:pitch w:val="variable"/>
    <w:sig w:usb0="A00006FF" w:usb1="4000205B" w:usb2="00000010" w:usb3="00000000" w:csb0="0000019F" w:csb1="00000000"/>
  </w:font>
  <w:font w:name="Arial CYR">
    <w:panose1 w:val="020B0604020202020204"/>
    <w:charset w:val="00"/>
    <w:family w:val="auto"/>
    <w:pitch w:val="default"/>
  </w:font>
  <w:font w:name="Tahoma">
    <w:panose1 w:val="020B0604030504040204"/>
    <w:charset w:val="CC"/>
    <w:family w:val="swiss"/>
    <w:pitch w:val="variable"/>
    <w:sig w:usb0="E1002EFF" w:usb1="C000605B" w:usb2="00000029" w:usb3="00000000" w:csb0="000101FF" w:csb1="00000000"/>
  </w:font>
  <w:font w:name="Journal">
    <w:charset w:val="00"/>
    <w:family w:val="auto"/>
    <w:pitch w:val="default"/>
  </w:font>
  <w:font w:name="Tms Rmn">
    <w:panose1 w:val="02020603040505020304"/>
    <w:charset w:val="00"/>
    <w:family w:val="auto"/>
    <w:pitch w:val="default"/>
  </w:font>
  <w:font w:name="open-sans">
    <w:charset w:val="00"/>
    <w:family w:val="auto"/>
    <w:pitch w:val="default"/>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AB1D66" w:rsidRDefault="003A2249">
      <w:pPr>
        <w:spacing w:line="240" w:lineRule="auto"/>
      </w:pPr>
      <w:r>
        <w:separator/>
      </w:r>
    </w:p>
  </w:footnote>
  <w:footnote w:type="continuationSeparator" w:id="0">
    <w:p w:rsidR="00AB1D66" w:rsidRDefault="003A2249">
      <w:pPr>
        <w:spacing w:line="240" w:lineRule="auto"/>
      </w:pPr>
      <w:r>
        <w:continuationSeparator/>
      </w:r>
    </w:p>
  </w:footnote>
  <w:footnote w:id="1">
    <w:p w:rsidR="00AB1D66" w:rsidRDefault="003A2249">
      <w:pPr>
        <w:pStyle w:val="af5"/>
        <w:tabs>
          <w:tab w:val="left" w:pos="-142"/>
        </w:tabs>
        <w:ind w:left="142"/>
        <w:jc w:val="both"/>
      </w:pPr>
      <w:r>
        <w:rPr>
          <w:rStyle w:val="af7"/>
          <w:sz w:val="22"/>
          <w:szCs w:val="22"/>
        </w:rPr>
        <w:footnoteRef/>
      </w:r>
      <w:r>
        <w:rPr>
          <w:sz w:val="22"/>
          <w:szCs w:val="22"/>
        </w:rPr>
        <w:t xml:space="preserve"> </w:t>
      </w:r>
      <w:r>
        <w:rPr>
          <w:i/>
        </w:rPr>
        <w:t>Применяется в случае принятия соответствующего решения закупочным органом Покупателя, а также в иных случаях в соответствии с ОРД Покупателя.</w:t>
      </w:r>
      <w:r>
        <w:t xml:space="preserve"> </w:t>
      </w:r>
    </w:p>
  </w:footnote>
  <w:footnote w:id="2">
    <w:p w:rsidR="00AB1D66" w:rsidRDefault="003A2249">
      <w:pPr>
        <w:pStyle w:val="af5"/>
        <w:tabs>
          <w:tab w:val="left" w:pos="-142"/>
        </w:tabs>
        <w:spacing w:before="0" w:after="0"/>
        <w:rPr>
          <w:i/>
        </w:rPr>
      </w:pPr>
      <w:r>
        <w:rPr>
          <w:rStyle w:val="af7"/>
        </w:rPr>
        <w:footnoteRef/>
      </w:r>
      <w:r>
        <w:rPr>
          <w:rStyle w:val="af7"/>
        </w:rPr>
        <w:t xml:space="preserve"> </w:t>
      </w:r>
      <w:r>
        <w:rPr>
          <w:i/>
        </w:rPr>
        <w:t>Включается, если договором предусмотрено обеспечение в форме независимой гарантии.</w:t>
      </w:r>
    </w:p>
  </w:footnote>
  <w:footnote w:id="3">
    <w:p w:rsidR="00AB1D66" w:rsidRDefault="003A2249">
      <w:pPr>
        <w:pStyle w:val="af5"/>
        <w:ind w:firstLine="284"/>
        <w:rPr>
          <w:sz w:val="22"/>
          <w:szCs w:val="22"/>
          <w:lang w:eastAsia="ar-SA"/>
        </w:rPr>
      </w:pPr>
      <w:r>
        <w:rPr>
          <w:rStyle w:val="af7"/>
          <w:sz w:val="22"/>
          <w:szCs w:val="22"/>
        </w:rPr>
        <w:footnoteRef/>
      </w:r>
      <w:r>
        <w:rPr>
          <w:sz w:val="22"/>
          <w:szCs w:val="22"/>
        </w:rPr>
        <w:t xml:space="preserve"> </w:t>
      </w:r>
      <w:r>
        <w:rPr>
          <w:i/>
        </w:rPr>
        <w:t>Пункт указывается в случае применения обеспечения (выбирается вариант в соответствии с условиями обеспечения).</w:t>
      </w:r>
    </w:p>
  </w:footnote>
  <w:footnote w:id="4">
    <w:p w:rsidR="00AB1D66" w:rsidRDefault="003A2249">
      <w:pPr>
        <w:pStyle w:val="af5"/>
      </w:pPr>
      <w:r>
        <w:rPr>
          <w:rStyle w:val="af7"/>
        </w:rPr>
        <w:footnoteRef/>
      </w:r>
      <w:r>
        <w:t xml:space="preserve"> </w:t>
      </w:r>
      <w:r>
        <w:rPr>
          <w:i/>
          <w:sz w:val="18"/>
          <w:szCs w:val="18"/>
        </w:rPr>
        <w:t>Условия применения и содержание может быть скорректировано в соответствии с организационно-распорядительным документом Покупателя и протоколом закупочного органа Покупателя.</w:t>
      </w:r>
    </w:p>
  </w:footnote>
  <w:footnote w:id="5">
    <w:p w:rsidR="00AB1D66" w:rsidRDefault="003A2249">
      <w:pPr>
        <w:pStyle w:val="af5"/>
      </w:pPr>
      <w:r>
        <w:rPr>
          <w:rStyle w:val="af7"/>
        </w:rPr>
        <w:footnoteRef/>
      </w:r>
      <w:r>
        <w:t xml:space="preserve"> </w:t>
      </w:r>
      <w:r>
        <w:rPr>
          <w:i/>
          <w:sz w:val="18"/>
          <w:szCs w:val="18"/>
        </w:rPr>
        <w:t>Условия об обеспечении включаются в соответствии с организационно-распорядительным документом Покупателя и протоколом закупочного органа Покупателя. В соответствии с п.8.1.15.10 Единого Стандарта закупок ПАО «Россети» (Положение о закупке) обеспечение исполнения договора, заключенного по результатам спецторгов, предоставляется Поставщиком до заключения договора. С учетом выбранного субъектом МСП на стадии закупки способа обеспечения раздел корректируется.</w:t>
      </w:r>
    </w:p>
  </w:footnote>
  <w:footnote w:id="6">
    <w:p w:rsidR="00AB1D66" w:rsidRDefault="003A2249">
      <w:pPr>
        <w:keepNext w:val="0"/>
        <w:spacing w:line="240" w:lineRule="auto"/>
        <w:ind w:firstLine="0"/>
        <w:rPr>
          <w:bCs/>
          <w:i/>
          <w:sz w:val="20"/>
          <w:szCs w:val="20"/>
        </w:rPr>
      </w:pPr>
      <w:r>
        <w:rPr>
          <w:rStyle w:val="af7"/>
        </w:rPr>
        <w:footnoteRef/>
      </w:r>
      <w:r>
        <w:rPr>
          <w:bCs/>
          <w:i/>
          <w:sz w:val="20"/>
          <w:szCs w:val="20"/>
        </w:rPr>
        <w:t>Раздел включается при заключении договоров с субъектами малого и среднего предпринимательства на поставку товаров, выполнение работ, оказание услуг.</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B1D66" w:rsidRDefault="003A2249">
    <w:pPr>
      <w:pStyle w:val="ad"/>
      <w:tabs>
        <w:tab w:val="clear" w:pos="4677"/>
        <w:tab w:val="clear" w:pos="9355"/>
        <w:tab w:val="left" w:pos="3243"/>
      </w:tabs>
    </w:pPr>
    <w:r>
      <w:tab/>
    </w: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15735" w:type="dxa"/>
      <w:tblInd w:w="-426" w:type="dxa"/>
      <w:tblBorders>
        <w:top w:val="none" w:sz="0" w:space="0" w:color="000000"/>
        <w:left w:val="none" w:sz="0" w:space="0" w:color="000000"/>
        <w:bottom w:val="single" w:sz="4" w:space="0" w:color="000000"/>
        <w:right w:val="none" w:sz="0" w:space="0" w:color="000000"/>
        <w:insideH w:val="single" w:sz="4" w:space="0" w:color="000000"/>
        <w:insideV w:val="single" w:sz="4" w:space="0" w:color="000000"/>
      </w:tblBorders>
      <w:tblLook w:val="01E0" w:firstRow="1" w:lastRow="1" w:firstColumn="1" w:lastColumn="1" w:noHBand="0" w:noVBand="0"/>
    </w:tblPr>
    <w:tblGrid>
      <w:gridCol w:w="5103"/>
      <w:gridCol w:w="10632"/>
    </w:tblGrid>
    <w:tr w:rsidR="00AB1D66">
      <w:trPr>
        <w:trHeight w:val="282"/>
      </w:trPr>
      <w:tc>
        <w:tcPr>
          <w:tcW w:w="5103" w:type="dxa"/>
          <w:tcBorders>
            <w:top w:val="none" w:sz="4" w:space="0" w:color="000000"/>
            <w:left w:val="none" w:sz="4" w:space="0" w:color="000000"/>
            <w:bottom w:val="single" w:sz="4" w:space="0" w:color="000000"/>
            <w:right w:val="none" w:sz="4" w:space="0" w:color="000000"/>
          </w:tcBorders>
          <w:tcMar>
            <w:left w:w="0" w:type="dxa"/>
            <w:right w:w="0" w:type="dxa"/>
          </w:tcMar>
          <w:vAlign w:val="bottom"/>
        </w:tcPr>
        <w:p w:rsidR="00AB1D66" w:rsidRDefault="003A2249">
          <w:pPr>
            <w:pStyle w:val="aff5"/>
            <w:tabs>
              <w:tab w:val="clear" w:pos="4677"/>
              <w:tab w:val="center" w:pos="2977"/>
            </w:tabs>
            <w:ind w:firstLine="0"/>
            <w:jc w:val="both"/>
            <w:rPr>
              <w:i/>
              <w:sz w:val="12"/>
              <w:szCs w:val="12"/>
            </w:rPr>
          </w:pPr>
          <w:r>
            <w:rPr>
              <w:i/>
              <w:sz w:val="12"/>
              <w:szCs w:val="12"/>
            </w:rPr>
            <w:t xml:space="preserve">                                          ПОЛОЖЕНИЕ</w:t>
          </w:r>
        </w:p>
        <w:p w:rsidR="00AB1D66" w:rsidRDefault="003A2249">
          <w:pPr>
            <w:pStyle w:val="aff5"/>
            <w:tabs>
              <w:tab w:val="clear" w:pos="4677"/>
              <w:tab w:val="center" w:pos="2977"/>
            </w:tabs>
            <w:ind w:right="1701" w:firstLine="113"/>
          </w:pPr>
          <w:r>
            <w:t>ДОГОВОРНая РАБОТа</w:t>
          </w:r>
        </w:p>
      </w:tc>
      <w:tc>
        <w:tcPr>
          <w:tcW w:w="10632" w:type="dxa"/>
          <w:tcBorders>
            <w:top w:val="none" w:sz="4" w:space="0" w:color="000000"/>
            <w:left w:val="none" w:sz="4" w:space="0" w:color="000000"/>
            <w:bottom w:val="single" w:sz="4" w:space="0" w:color="000000"/>
            <w:right w:val="none" w:sz="4" w:space="0" w:color="000000"/>
          </w:tcBorders>
          <w:vAlign w:val="bottom"/>
        </w:tcPr>
        <w:p w:rsidR="00AB1D66" w:rsidRDefault="003A2249">
          <w:pPr>
            <w:pStyle w:val="aff3"/>
          </w:pPr>
          <w:r>
            <w:t>СО 5.055/0</w:t>
          </w:r>
        </w:p>
      </w:tc>
    </w:tr>
  </w:tbl>
  <w:p w:rsidR="00AB1D66" w:rsidRDefault="00AB1D66">
    <w:pPr>
      <w:pStyle w:val="ad"/>
      <w:ind w:firstLine="0"/>
      <w:rPr>
        <w:sz w:val="4"/>
        <w:szCs w:val="4"/>
        <w:lang w:val="en-US"/>
      </w:rP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8039CF"/>
    <w:multiLevelType w:val="multilevel"/>
    <w:tmpl w:val="62108D36"/>
    <w:lvl w:ilvl="0">
      <w:start w:val="1"/>
      <w:numFmt w:val="upperRoman"/>
      <w:pStyle w:val="1"/>
      <w:lvlText w:val="Раздел %1."/>
      <w:lvlJc w:val="left"/>
      <w:pPr>
        <w:tabs>
          <w:tab w:val="num" w:pos="2268"/>
        </w:tabs>
        <w:ind w:left="2268" w:hanging="2268"/>
      </w:pPr>
      <w:rPr>
        <w:rFonts w:cs="Times New Roman"/>
        <w:sz w:val="28"/>
        <w:szCs w:val="28"/>
      </w:rPr>
    </w:lvl>
    <w:lvl w:ilvl="1">
      <w:start w:val="1"/>
      <w:numFmt w:val="decimal"/>
      <w:pStyle w:val="2"/>
      <w:lvlText w:val="Статья %2."/>
      <w:lvlJc w:val="left"/>
      <w:pPr>
        <w:tabs>
          <w:tab w:val="num" w:pos="2268"/>
        </w:tabs>
        <w:ind w:left="2268" w:hanging="2268"/>
      </w:pPr>
      <w:rPr>
        <w:rFonts w:ascii="Times New Roman" w:hAnsi="Times New Roman" w:cs="Times New Roman"/>
        <w:b w:val="0"/>
        <w:bCs w:val="0"/>
        <w:i w:val="0"/>
        <w:iCs w:val="0"/>
        <w:caps w:val="0"/>
        <w:smallCaps w:val="0"/>
        <w:strike w:val="0"/>
        <w:vanish w:val="0"/>
        <w:color w:val="000000"/>
        <w:spacing w:val="0"/>
        <w:position w:val="0"/>
        <w:sz w:val="24"/>
        <w:szCs w:val="24"/>
        <w:u w:val="none"/>
        <w:vertAlign w:val="baseline"/>
      </w:rPr>
    </w:lvl>
    <w:lvl w:ilvl="2">
      <w:start w:val="1"/>
      <w:numFmt w:val="decimal"/>
      <w:pStyle w:val="3"/>
      <w:lvlText w:val="%2.%3."/>
      <w:lvlJc w:val="left"/>
      <w:pPr>
        <w:tabs>
          <w:tab w:val="num" w:pos="1134"/>
        </w:tabs>
        <w:ind w:left="1134" w:hanging="1134"/>
      </w:pPr>
      <w:rPr>
        <w:rFonts w:cs="Times New Roman"/>
        <w:b/>
      </w:rPr>
    </w:lvl>
    <w:lvl w:ilvl="3">
      <w:start w:val="1"/>
      <w:numFmt w:val="decimal"/>
      <w:pStyle w:val="4"/>
      <w:lvlText w:val="%2.%3.%4."/>
      <w:lvlJc w:val="left"/>
      <w:pPr>
        <w:tabs>
          <w:tab w:val="num" w:pos="2394"/>
        </w:tabs>
        <w:ind w:left="2394" w:hanging="1134"/>
      </w:pPr>
      <w:rPr>
        <w:rFonts w:cs="Times New Roman"/>
        <w:b w:val="0"/>
        <w:i w:val="0"/>
        <w:color w:val="000000"/>
      </w:rPr>
    </w:lvl>
    <w:lvl w:ilvl="4">
      <w:start w:val="1"/>
      <w:numFmt w:val="thaiNumbers"/>
      <w:pStyle w:val="5"/>
      <w:lvlText w:val="(%5)"/>
      <w:lvlJc w:val="left"/>
      <w:pPr>
        <w:tabs>
          <w:tab w:val="num" w:pos="2835"/>
        </w:tabs>
        <w:ind w:left="2835" w:hanging="567"/>
      </w:pPr>
      <w:rPr>
        <w:rFonts w:cs="Times New Roman"/>
        <w:b w:val="0"/>
        <w:color w:val="000000"/>
      </w:rPr>
    </w:lvl>
    <w:lvl w:ilvl="5">
      <w:start w:val="1"/>
      <w:numFmt w:val="decimal"/>
      <w:pStyle w:val="6"/>
      <w:lvlText w:val="(%6)"/>
      <w:lvlJc w:val="left"/>
      <w:pPr>
        <w:tabs>
          <w:tab w:val="num" w:pos="2835"/>
        </w:tabs>
        <w:ind w:left="2835" w:hanging="567"/>
      </w:pPr>
      <w:rPr>
        <w:rFonts w:cs="Times New Roman"/>
        <w:b w:val="0"/>
        <w:color w:val="000000"/>
      </w:rPr>
    </w:lvl>
    <w:lvl w:ilvl="6">
      <w:start w:val="1"/>
      <w:numFmt w:val="decimal"/>
      <w:lvlText w:val="%1.%2.%3.%4.%5.%6.%7."/>
      <w:lvlJc w:val="left"/>
      <w:pPr>
        <w:tabs>
          <w:tab w:val="num" w:pos="3240"/>
        </w:tabs>
        <w:ind w:left="3240" w:hanging="1080"/>
      </w:pPr>
      <w:rPr>
        <w:rFonts w:cs="Times New Roman"/>
      </w:rPr>
    </w:lvl>
    <w:lvl w:ilvl="7">
      <w:start w:val="1"/>
      <w:numFmt w:val="decimal"/>
      <w:lvlText w:val="%1.%2.%3.%4.%5.%6.%7.%8."/>
      <w:lvlJc w:val="left"/>
      <w:pPr>
        <w:tabs>
          <w:tab w:val="num" w:pos="3744"/>
        </w:tabs>
        <w:ind w:left="3744" w:hanging="1224"/>
      </w:pPr>
      <w:rPr>
        <w:rFonts w:cs="Times New Roman"/>
      </w:rPr>
    </w:lvl>
    <w:lvl w:ilvl="8">
      <w:start w:val="1"/>
      <w:numFmt w:val="decimal"/>
      <w:lvlText w:val="%1.%2.%3.%4.%5.%6.%7.%8.%9."/>
      <w:lvlJc w:val="left"/>
      <w:pPr>
        <w:tabs>
          <w:tab w:val="num" w:pos="4320"/>
        </w:tabs>
        <w:ind w:left="4320" w:hanging="1440"/>
      </w:pPr>
      <w:rPr>
        <w:rFonts w:cs="Times New Roman"/>
      </w:rPr>
    </w:lvl>
  </w:abstractNum>
  <w:abstractNum w:abstractNumId="1" w15:restartNumberingAfterBreak="0">
    <w:nsid w:val="01850249"/>
    <w:multiLevelType w:val="hybridMultilevel"/>
    <w:tmpl w:val="A60452DA"/>
    <w:lvl w:ilvl="0" w:tplc="D4543428">
      <w:start w:val="1"/>
      <w:numFmt w:val="bullet"/>
      <w:lvlText w:val="–"/>
      <w:lvlJc w:val="left"/>
      <w:pPr>
        <w:ind w:left="709" w:hanging="360"/>
      </w:pPr>
      <w:rPr>
        <w:rFonts w:ascii="Arial" w:eastAsia="Arial" w:hAnsi="Arial" w:cs="Arial" w:hint="default"/>
      </w:rPr>
    </w:lvl>
    <w:lvl w:ilvl="1" w:tplc="447496B6">
      <w:start w:val="1"/>
      <w:numFmt w:val="bullet"/>
      <w:lvlText w:val="o"/>
      <w:lvlJc w:val="left"/>
      <w:pPr>
        <w:ind w:left="1429" w:hanging="360"/>
      </w:pPr>
      <w:rPr>
        <w:rFonts w:ascii="Courier New" w:eastAsia="Courier New" w:hAnsi="Courier New" w:cs="Courier New" w:hint="default"/>
      </w:rPr>
    </w:lvl>
    <w:lvl w:ilvl="2" w:tplc="304C19BE">
      <w:start w:val="1"/>
      <w:numFmt w:val="bullet"/>
      <w:lvlText w:val="§"/>
      <w:lvlJc w:val="left"/>
      <w:pPr>
        <w:ind w:left="2149" w:hanging="360"/>
      </w:pPr>
      <w:rPr>
        <w:rFonts w:ascii="Wingdings" w:eastAsia="Wingdings" w:hAnsi="Wingdings" w:cs="Wingdings" w:hint="default"/>
      </w:rPr>
    </w:lvl>
    <w:lvl w:ilvl="3" w:tplc="ED5C9A62">
      <w:start w:val="1"/>
      <w:numFmt w:val="bullet"/>
      <w:lvlText w:val="·"/>
      <w:lvlJc w:val="left"/>
      <w:pPr>
        <w:ind w:left="2869" w:hanging="360"/>
      </w:pPr>
      <w:rPr>
        <w:rFonts w:ascii="Symbol" w:eastAsia="Symbol" w:hAnsi="Symbol" w:cs="Symbol" w:hint="default"/>
      </w:rPr>
    </w:lvl>
    <w:lvl w:ilvl="4" w:tplc="389E5D2A">
      <w:start w:val="1"/>
      <w:numFmt w:val="bullet"/>
      <w:lvlText w:val="o"/>
      <w:lvlJc w:val="left"/>
      <w:pPr>
        <w:ind w:left="3589" w:hanging="360"/>
      </w:pPr>
      <w:rPr>
        <w:rFonts w:ascii="Courier New" w:eastAsia="Courier New" w:hAnsi="Courier New" w:cs="Courier New" w:hint="default"/>
      </w:rPr>
    </w:lvl>
    <w:lvl w:ilvl="5" w:tplc="8E249C84">
      <w:start w:val="1"/>
      <w:numFmt w:val="bullet"/>
      <w:lvlText w:val="§"/>
      <w:lvlJc w:val="left"/>
      <w:pPr>
        <w:ind w:left="4309" w:hanging="360"/>
      </w:pPr>
      <w:rPr>
        <w:rFonts w:ascii="Wingdings" w:eastAsia="Wingdings" w:hAnsi="Wingdings" w:cs="Wingdings" w:hint="default"/>
      </w:rPr>
    </w:lvl>
    <w:lvl w:ilvl="6" w:tplc="071AC8AE">
      <w:start w:val="1"/>
      <w:numFmt w:val="bullet"/>
      <w:lvlText w:val="·"/>
      <w:lvlJc w:val="left"/>
      <w:pPr>
        <w:ind w:left="5029" w:hanging="360"/>
      </w:pPr>
      <w:rPr>
        <w:rFonts w:ascii="Symbol" w:eastAsia="Symbol" w:hAnsi="Symbol" w:cs="Symbol" w:hint="default"/>
      </w:rPr>
    </w:lvl>
    <w:lvl w:ilvl="7" w:tplc="76DA014A">
      <w:start w:val="1"/>
      <w:numFmt w:val="bullet"/>
      <w:lvlText w:val="o"/>
      <w:lvlJc w:val="left"/>
      <w:pPr>
        <w:ind w:left="5749" w:hanging="360"/>
      </w:pPr>
      <w:rPr>
        <w:rFonts w:ascii="Courier New" w:eastAsia="Courier New" w:hAnsi="Courier New" w:cs="Courier New" w:hint="default"/>
      </w:rPr>
    </w:lvl>
    <w:lvl w:ilvl="8" w:tplc="F21E0914">
      <w:start w:val="1"/>
      <w:numFmt w:val="bullet"/>
      <w:lvlText w:val="§"/>
      <w:lvlJc w:val="left"/>
      <w:pPr>
        <w:ind w:left="6469" w:hanging="360"/>
      </w:pPr>
      <w:rPr>
        <w:rFonts w:ascii="Wingdings" w:eastAsia="Wingdings" w:hAnsi="Wingdings" w:cs="Wingdings" w:hint="default"/>
      </w:rPr>
    </w:lvl>
  </w:abstractNum>
  <w:abstractNum w:abstractNumId="2" w15:restartNumberingAfterBreak="0">
    <w:nsid w:val="0BB53DEE"/>
    <w:multiLevelType w:val="hybridMultilevel"/>
    <w:tmpl w:val="058C2C2A"/>
    <w:lvl w:ilvl="0" w:tplc="CDF6EA48">
      <w:start w:val="1"/>
      <w:numFmt w:val="bullet"/>
      <w:lvlText w:val="–"/>
      <w:lvlJc w:val="left"/>
      <w:pPr>
        <w:ind w:left="709" w:hanging="360"/>
      </w:pPr>
      <w:rPr>
        <w:rFonts w:ascii="Arial" w:eastAsia="Arial" w:hAnsi="Arial" w:cs="Arial" w:hint="default"/>
      </w:rPr>
    </w:lvl>
    <w:lvl w:ilvl="1" w:tplc="6BA2B188">
      <w:start w:val="1"/>
      <w:numFmt w:val="bullet"/>
      <w:lvlText w:val="o"/>
      <w:lvlJc w:val="left"/>
      <w:pPr>
        <w:ind w:left="1429" w:hanging="360"/>
      </w:pPr>
      <w:rPr>
        <w:rFonts w:ascii="Courier New" w:eastAsia="Courier New" w:hAnsi="Courier New" w:cs="Courier New" w:hint="default"/>
      </w:rPr>
    </w:lvl>
    <w:lvl w:ilvl="2" w:tplc="4192117A">
      <w:start w:val="1"/>
      <w:numFmt w:val="bullet"/>
      <w:lvlText w:val="§"/>
      <w:lvlJc w:val="left"/>
      <w:pPr>
        <w:ind w:left="2149" w:hanging="360"/>
      </w:pPr>
      <w:rPr>
        <w:rFonts w:ascii="Wingdings" w:eastAsia="Wingdings" w:hAnsi="Wingdings" w:cs="Wingdings" w:hint="default"/>
      </w:rPr>
    </w:lvl>
    <w:lvl w:ilvl="3" w:tplc="C4E2C0F2">
      <w:start w:val="1"/>
      <w:numFmt w:val="bullet"/>
      <w:lvlText w:val="·"/>
      <w:lvlJc w:val="left"/>
      <w:pPr>
        <w:ind w:left="2869" w:hanging="360"/>
      </w:pPr>
      <w:rPr>
        <w:rFonts w:ascii="Symbol" w:eastAsia="Symbol" w:hAnsi="Symbol" w:cs="Symbol" w:hint="default"/>
      </w:rPr>
    </w:lvl>
    <w:lvl w:ilvl="4" w:tplc="AD4E3368">
      <w:start w:val="1"/>
      <w:numFmt w:val="bullet"/>
      <w:lvlText w:val="o"/>
      <w:lvlJc w:val="left"/>
      <w:pPr>
        <w:ind w:left="3589" w:hanging="360"/>
      </w:pPr>
      <w:rPr>
        <w:rFonts w:ascii="Courier New" w:eastAsia="Courier New" w:hAnsi="Courier New" w:cs="Courier New" w:hint="default"/>
      </w:rPr>
    </w:lvl>
    <w:lvl w:ilvl="5" w:tplc="95543602">
      <w:start w:val="1"/>
      <w:numFmt w:val="bullet"/>
      <w:lvlText w:val="§"/>
      <w:lvlJc w:val="left"/>
      <w:pPr>
        <w:ind w:left="4309" w:hanging="360"/>
      </w:pPr>
      <w:rPr>
        <w:rFonts w:ascii="Wingdings" w:eastAsia="Wingdings" w:hAnsi="Wingdings" w:cs="Wingdings" w:hint="default"/>
      </w:rPr>
    </w:lvl>
    <w:lvl w:ilvl="6" w:tplc="48A8CFBC">
      <w:start w:val="1"/>
      <w:numFmt w:val="bullet"/>
      <w:lvlText w:val="·"/>
      <w:lvlJc w:val="left"/>
      <w:pPr>
        <w:ind w:left="5029" w:hanging="360"/>
      </w:pPr>
      <w:rPr>
        <w:rFonts w:ascii="Symbol" w:eastAsia="Symbol" w:hAnsi="Symbol" w:cs="Symbol" w:hint="default"/>
      </w:rPr>
    </w:lvl>
    <w:lvl w:ilvl="7" w:tplc="D4567BDE">
      <w:start w:val="1"/>
      <w:numFmt w:val="bullet"/>
      <w:lvlText w:val="o"/>
      <w:lvlJc w:val="left"/>
      <w:pPr>
        <w:ind w:left="5749" w:hanging="360"/>
      </w:pPr>
      <w:rPr>
        <w:rFonts w:ascii="Courier New" w:eastAsia="Courier New" w:hAnsi="Courier New" w:cs="Courier New" w:hint="default"/>
      </w:rPr>
    </w:lvl>
    <w:lvl w:ilvl="8" w:tplc="4F9698DC">
      <w:start w:val="1"/>
      <w:numFmt w:val="bullet"/>
      <w:lvlText w:val="§"/>
      <w:lvlJc w:val="left"/>
      <w:pPr>
        <w:ind w:left="6469" w:hanging="360"/>
      </w:pPr>
      <w:rPr>
        <w:rFonts w:ascii="Wingdings" w:eastAsia="Wingdings" w:hAnsi="Wingdings" w:cs="Wingdings" w:hint="default"/>
      </w:rPr>
    </w:lvl>
  </w:abstractNum>
  <w:abstractNum w:abstractNumId="3" w15:restartNumberingAfterBreak="0">
    <w:nsid w:val="0D6D4D27"/>
    <w:multiLevelType w:val="multilevel"/>
    <w:tmpl w:val="F4108D1E"/>
    <w:lvl w:ilvl="0">
      <w:start w:val="5"/>
      <w:numFmt w:val="decimal"/>
      <w:lvlText w:val="%1."/>
      <w:lvlJc w:val="left"/>
      <w:pPr>
        <w:tabs>
          <w:tab w:val="num" w:pos="360"/>
        </w:tabs>
        <w:ind w:left="360" w:hanging="360"/>
      </w:pPr>
    </w:lvl>
    <w:lvl w:ilvl="1">
      <w:start w:val="1"/>
      <w:numFmt w:val="decimal"/>
      <w:lvlText w:val="%1.%2."/>
      <w:lvlJc w:val="left"/>
      <w:pPr>
        <w:tabs>
          <w:tab w:val="num" w:pos="420"/>
        </w:tabs>
        <w:ind w:left="420" w:hanging="360"/>
      </w:pPr>
      <w:rPr>
        <w:b w:val="0"/>
        <w:i w:val="0"/>
      </w:r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4" w15:restartNumberingAfterBreak="0">
    <w:nsid w:val="0E6E43EC"/>
    <w:multiLevelType w:val="hybridMultilevel"/>
    <w:tmpl w:val="13A4BD46"/>
    <w:lvl w:ilvl="0" w:tplc="CD12E058">
      <w:start w:val="1"/>
      <w:numFmt w:val="bullet"/>
      <w:lvlText w:val="–"/>
      <w:lvlJc w:val="left"/>
      <w:pPr>
        <w:ind w:left="709" w:hanging="360"/>
      </w:pPr>
      <w:rPr>
        <w:rFonts w:ascii="Arial" w:eastAsia="Arial" w:hAnsi="Arial" w:cs="Arial" w:hint="default"/>
      </w:rPr>
    </w:lvl>
    <w:lvl w:ilvl="1" w:tplc="50288CB4">
      <w:start w:val="1"/>
      <w:numFmt w:val="bullet"/>
      <w:lvlText w:val="o"/>
      <w:lvlJc w:val="left"/>
      <w:pPr>
        <w:ind w:left="1429" w:hanging="360"/>
      </w:pPr>
      <w:rPr>
        <w:rFonts w:ascii="Courier New" w:eastAsia="Courier New" w:hAnsi="Courier New" w:cs="Courier New" w:hint="default"/>
      </w:rPr>
    </w:lvl>
    <w:lvl w:ilvl="2" w:tplc="46EA12A6">
      <w:start w:val="1"/>
      <w:numFmt w:val="bullet"/>
      <w:lvlText w:val="§"/>
      <w:lvlJc w:val="left"/>
      <w:pPr>
        <w:ind w:left="2149" w:hanging="360"/>
      </w:pPr>
      <w:rPr>
        <w:rFonts w:ascii="Wingdings" w:eastAsia="Wingdings" w:hAnsi="Wingdings" w:cs="Wingdings" w:hint="default"/>
      </w:rPr>
    </w:lvl>
    <w:lvl w:ilvl="3" w:tplc="C3F0752E">
      <w:start w:val="1"/>
      <w:numFmt w:val="bullet"/>
      <w:lvlText w:val="·"/>
      <w:lvlJc w:val="left"/>
      <w:pPr>
        <w:ind w:left="2869" w:hanging="360"/>
      </w:pPr>
      <w:rPr>
        <w:rFonts w:ascii="Symbol" w:eastAsia="Symbol" w:hAnsi="Symbol" w:cs="Symbol" w:hint="default"/>
      </w:rPr>
    </w:lvl>
    <w:lvl w:ilvl="4" w:tplc="DEAC00AC">
      <w:start w:val="1"/>
      <w:numFmt w:val="bullet"/>
      <w:lvlText w:val="o"/>
      <w:lvlJc w:val="left"/>
      <w:pPr>
        <w:ind w:left="3589" w:hanging="360"/>
      </w:pPr>
      <w:rPr>
        <w:rFonts w:ascii="Courier New" w:eastAsia="Courier New" w:hAnsi="Courier New" w:cs="Courier New" w:hint="default"/>
      </w:rPr>
    </w:lvl>
    <w:lvl w:ilvl="5" w:tplc="3A38D7CA">
      <w:start w:val="1"/>
      <w:numFmt w:val="bullet"/>
      <w:lvlText w:val="§"/>
      <w:lvlJc w:val="left"/>
      <w:pPr>
        <w:ind w:left="4309" w:hanging="360"/>
      </w:pPr>
      <w:rPr>
        <w:rFonts w:ascii="Wingdings" w:eastAsia="Wingdings" w:hAnsi="Wingdings" w:cs="Wingdings" w:hint="default"/>
      </w:rPr>
    </w:lvl>
    <w:lvl w:ilvl="6" w:tplc="F732D2B8">
      <w:start w:val="1"/>
      <w:numFmt w:val="bullet"/>
      <w:lvlText w:val="·"/>
      <w:lvlJc w:val="left"/>
      <w:pPr>
        <w:ind w:left="5029" w:hanging="360"/>
      </w:pPr>
      <w:rPr>
        <w:rFonts w:ascii="Symbol" w:eastAsia="Symbol" w:hAnsi="Symbol" w:cs="Symbol" w:hint="default"/>
      </w:rPr>
    </w:lvl>
    <w:lvl w:ilvl="7" w:tplc="61F21070">
      <w:start w:val="1"/>
      <w:numFmt w:val="bullet"/>
      <w:lvlText w:val="o"/>
      <w:lvlJc w:val="left"/>
      <w:pPr>
        <w:ind w:left="5749" w:hanging="360"/>
      </w:pPr>
      <w:rPr>
        <w:rFonts w:ascii="Courier New" w:eastAsia="Courier New" w:hAnsi="Courier New" w:cs="Courier New" w:hint="default"/>
      </w:rPr>
    </w:lvl>
    <w:lvl w:ilvl="8" w:tplc="D56E6724">
      <w:start w:val="1"/>
      <w:numFmt w:val="bullet"/>
      <w:lvlText w:val="§"/>
      <w:lvlJc w:val="left"/>
      <w:pPr>
        <w:ind w:left="6469" w:hanging="360"/>
      </w:pPr>
      <w:rPr>
        <w:rFonts w:ascii="Wingdings" w:eastAsia="Wingdings" w:hAnsi="Wingdings" w:cs="Wingdings" w:hint="default"/>
      </w:rPr>
    </w:lvl>
  </w:abstractNum>
  <w:abstractNum w:abstractNumId="5" w15:restartNumberingAfterBreak="0">
    <w:nsid w:val="0E797702"/>
    <w:multiLevelType w:val="multilevel"/>
    <w:tmpl w:val="420E6110"/>
    <w:lvl w:ilvl="0">
      <w:start w:val="1"/>
      <w:numFmt w:val="decimal"/>
      <w:lvlText w:val="%1"/>
      <w:lvlJc w:val="left"/>
      <w:pPr>
        <w:ind w:left="0" w:firstLine="0"/>
      </w:pPr>
      <w:rPr>
        <w:b/>
      </w:rPr>
    </w:lvl>
    <w:lvl w:ilvl="1">
      <w:start w:val="1"/>
      <w:numFmt w:val="decimal"/>
      <w:lvlText w:val="%1.%2"/>
      <w:lvlJc w:val="left"/>
      <w:pPr>
        <w:tabs>
          <w:tab w:val="num" w:pos="289"/>
        </w:tabs>
        <w:ind w:left="792" w:hanging="792"/>
      </w:pPr>
    </w:lvl>
    <w:lvl w:ilvl="2">
      <w:start w:val="1"/>
      <w:numFmt w:val="decimal"/>
      <w:lvlText w:val="%1.%2.%3"/>
      <w:lvlJc w:val="left"/>
      <w:pPr>
        <w:ind w:left="1224" w:hanging="122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6" w15:restartNumberingAfterBreak="0">
    <w:nsid w:val="1985371D"/>
    <w:multiLevelType w:val="hybridMultilevel"/>
    <w:tmpl w:val="0C6E20D0"/>
    <w:lvl w:ilvl="0" w:tplc="332C8D7E">
      <w:start w:val="1"/>
      <w:numFmt w:val="bullet"/>
      <w:lvlText w:val="–"/>
      <w:lvlJc w:val="left"/>
      <w:pPr>
        <w:ind w:left="709" w:hanging="360"/>
      </w:pPr>
      <w:rPr>
        <w:rFonts w:ascii="Arial" w:eastAsia="Arial" w:hAnsi="Arial" w:cs="Arial" w:hint="default"/>
      </w:rPr>
    </w:lvl>
    <w:lvl w:ilvl="1" w:tplc="C1008EE2">
      <w:start w:val="1"/>
      <w:numFmt w:val="bullet"/>
      <w:lvlText w:val="o"/>
      <w:lvlJc w:val="left"/>
      <w:pPr>
        <w:ind w:left="1429" w:hanging="360"/>
      </w:pPr>
      <w:rPr>
        <w:rFonts w:ascii="Courier New" w:eastAsia="Courier New" w:hAnsi="Courier New" w:cs="Courier New" w:hint="default"/>
      </w:rPr>
    </w:lvl>
    <w:lvl w:ilvl="2" w:tplc="0CA6824A">
      <w:start w:val="1"/>
      <w:numFmt w:val="bullet"/>
      <w:lvlText w:val="§"/>
      <w:lvlJc w:val="left"/>
      <w:pPr>
        <w:ind w:left="2149" w:hanging="360"/>
      </w:pPr>
      <w:rPr>
        <w:rFonts w:ascii="Wingdings" w:eastAsia="Wingdings" w:hAnsi="Wingdings" w:cs="Wingdings" w:hint="default"/>
      </w:rPr>
    </w:lvl>
    <w:lvl w:ilvl="3" w:tplc="E5FEE2EE">
      <w:start w:val="1"/>
      <w:numFmt w:val="bullet"/>
      <w:lvlText w:val="·"/>
      <w:lvlJc w:val="left"/>
      <w:pPr>
        <w:ind w:left="2869" w:hanging="360"/>
      </w:pPr>
      <w:rPr>
        <w:rFonts w:ascii="Symbol" w:eastAsia="Symbol" w:hAnsi="Symbol" w:cs="Symbol" w:hint="default"/>
      </w:rPr>
    </w:lvl>
    <w:lvl w:ilvl="4" w:tplc="6338E654">
      <w:start w:val="1"/>
      <w:numFmt w:val="bullet"/>
      <w:lvlText w:val="o"/>
      <w:lvlJc w:val="left"/>
      <w:pPr>
        <w:ind w:left="3589" w:hanging="360"/>
      </w:pPr>
      <w:rPr>
        <w:rFonts w:ascii="Courier New" w:eastAsia="Courier New" w:hAnsi="Courier New" w:cs="Courier New" w:hint="default"/>
      </w:rPr>
    </w:lvl>
    <w:lvl w:ilvl="5" w:tplc="E26CFB82">
      <w:start w:val="1"/>
      <w:numFmt w:val="bullet"/>
      <w:lvlText w:val="§"/>
      <w:lvlJc w:val="left"/>
      <w:pPr>
        <w:ind w:left="4309" w:hanging="360"/>
      </w:pPr>
      <w:rPr>
        <w:rFonts w:ascii="Wingdings" w:eastAsia="Wingdings" w:hAnsi="Wingdings" w:cs="Wingdings" w:hint="default"/>
      </w:rPr>
    </w:lvl>
    <w:lvl w:ilvl="6" w:tplc="50FC3864">
      <w:start w:val="1"/>
      <w:numFmt w:val="bullet"/>
      <w:lvlText w:val="·"/>
      <w:lvlJc w:val="left"/>
      <w:pPr>
        <w:ind w:left="5029" w:hanging="360"/>
      </w:pPr>
      <w:rPr>
        <w:rFonts w:ascii="Symbol" w:eastAsia="Symbol" w:hAnsi="Symbol" w:cs="Symbol" w:hint="default"/>
      </w:rPr>
    </w:lvl>
    <w:lvl w:ilvl="7" w:tplc="C0D41BB6">
      <w:start w:val="1"/>
      <w:numFmt w:val="bullet"/>
      <w:lvlText w:val="o"/>
      <w:lvlJc w:val="left"/>
      <w:pPr>
        <w:ind w:left="5749" w:hanging="360"/>
      </w:pPr>
      <w:rPr>
        <w:rFonts w:ascii="Courier New" w:eastAsia="Courier New" w:hAnsi="Courier New" w:cs="Courier New" w:hint="default"/>
      </w:rPr>
    </w:lvl>
    <w:lvl w:ilvl="8" w:tplc="6E7869F4">
      <w:start w:val="1"/>
      <w:numFmt w:val="bullet"/>
      <w:lvlText w:val="§"/>
      <w:lvlJc w:val="left"/>
      <w:pPr>
        <w:ind w:left="6469" w:hanging="360"/>
      </w:pPr>
      <w:rPr>
        <w:rFonts w:ascii="Wingdings" w:eastAsia="Wingdings" w:hAnsi="Wingdings" w:cs="Wingdings" w:hint="default"/>
      </w:rPr>
    </w:lvl>
  </w:abstractNum>
  <w:abstractNum w:abstractNumId="7" w15:restartNumberingAfterBreak="0">
    <w:nsid w:val="19B029BD"/>
    <w:multiLevelType w:val="multilevel"/>
    <w:tmpl w:val="2CB21558"/>
    <w:styleLink w:val="22"/>
    <w:lvl w:ilvl="0">
      <w:start w:val="2"/>
      <w:numFmt w:val="decimal"/>
      <w:pStyle w:val="22"/>
      <w:lvlText w:val="%1."/>
      <w:lvlJc w:val="left"/>
      <w:pPr>
        <w:tabs>
          <w:tab w:val="num" w:pos="360"/>
        </w:tabs>
        <w:ind w:left="360" w:hanging="360"/>
      </w:pPr>
    </w:lvl>
    <w:lvl w:ilvl="1">
      <w:start w:val="1"/>
      <w:numFmt w:val="decimal"/>
      <w:lvlText w:val="%1.%2."/>
      <w:lvlJc w:val="left"/>
      <w:pPr>
        <w:tabs>
          <w:tab w:val="num" w:pos="420"/>
        </w:tabs>
        <w:ind w:left="420" w:hanging="360"/>
      </w:pPr>
    </w:lvl>
    <w:lvl w:ilvl="2">
      <w:start w:val="1"/>
      <w:numFmt w:val="decimal"/>
      <w:lvlText w:val="%1.%2.%3."/>
      <w:lvlJc w:val="left"/>
      <w:pPr>
        <w:tabs>
          <w:tab w:val="num" w:pos="840"/>
        </w:tabs>
        <w:ind w:left="840" w:hanging="720"/>
      </w:pPr>
    </w:lvl>
    <w:lvl w:ilvl="3">
      <w:start w:val="1"/>
      <w:numFmt w:val="decimal"/>
      <w:lvlText w:val="%1.%2.%3.%4."/>
      <w:lvlJc w:val="left"/>
      <w:pPr>
        <w:tabs>
          <w:tab w:val="num" w:pos="900"/>
        </w:tabs>
        <w:ind w:left="900" w:hanging="720"/>
      </w:pPr>
    </w:lvl>
    <w:lvl w:ilvl="4">
      <w:start w:val="1"/>
      <w:numFmt w:val="decimal"/>
      <w:lvlText w:val="%1.%2.%3.%4.%5."/>
      <w:lvlJc w:val="left"/>
      <w:pPr>
        <w:tabs>
          <w:tab w:val="num" w:pos="1320"/>
        </w:tabs>
        <w:ind w:left="1320" w:hanging="1080"/>
      </w:pPr>
    </w:lvl>
    <w:lvl w:ilvl="5">
      <w:start w:val="1"/>
      <w:numFmt w:val="decimal"/>
      <w:lvlText w:val="%1.%2.%3.%4.%5.%6."/>
      <w:lvlJc w:val="left"/>
      <w:pPr>
        <w:tabs>
          <w:tab w:val="num" w:pos="1380"/>
        </w:tabs>
        <w:ind w:left="1380" w:hanging="1080"/>
      </w:pPr>
    </w:lvl>
    <w:lvl w:ilvl="6">
      <w:start w:val="1"/>
      <w:numFmt w:val="decimal"/>
      <w:lvlText w:val="%1.%2.%3.%4.%5.%6.%7."/>
      <w:lvlJc w:val="left"/>
      <w:pPr>
        <w:tabs>
          <w:tab w:val="num" w:pos="1800"/>
        </w:tabs>
        <w:ind w:left="1800" w:hanging="1440"/>
      </w:pPr>
    </w:lvl>
    <w:lvl w:ilvl="7">
      <w:start w:val="1"/>
      <w:numFmt w:val="decimal"/>
      <w:lvlText w:val="%1.%2.%3.%4.%5.%6.%7.%8."/>
      <w:lvlJc w:val="left"/>
      <w:pPr>
        <w:tabs>
          <w:tab w:val="num" w:pos="1860"/>
        </w:tabs>
        <w:ind w:left="1860" w:hanging="1440"/>
      </w:pPr>
    </w:lvl>
    <w:lvl w:ilvl="8">
      <w:start w:val="1"/>
      <w:numFmt w:val="decimal"/>
      <w:lvlText w:val="%1.%2.%3.%4.%5.%6.%7.%8.%9."/>
      <w:lvlJc w:val="left"/>
      <w:pPr>
        <w:tabs>
          <w:tab w:val="num" w:pos="2280"/>
        </w:tabs>
        <w:ind w:left="2280" w:hanging="1800"/>
      </w:pPr>
    </w:lvl>
  </w:abstractNum>
  <w:abstractNum w:abstractNumId="8" w15:restartNumberingAfterBreak="0">
    <w:nsid w:val="19D073FB"/>
    <w:multiLevelType w:val="multilevel"/>
    <w:tmpl w:val="32228902"/>
    <w:lvl w:ilvl="0">
      <w:start w:val="1"/>
      <w:numFmt w:val="decimal"/>
      <w:lvlText w:val="%1."/>
      <w:lvlJc w:val="left"/>
      <w:pPr>
        <w:tabs>
          <w:tab w:val="num" w:pos="360"/>
        </w:tabs>
        <w:ind w:left="360" w:hanging="360"/>
      </w:pPr>
    </w:lvl>
    <w:lvl w:ilvl="1">
      <w:start w:val="1"/>
      <w:numFmt w:val="decimal"/>
      <w:lvlText w:val="%1.%2."/>
      <w:lvlJc w:val="left"/>
      <w:pPr>
        <w:tabs>
          <w:tab w:val="num" w:pos="360"/>
        </w:tabs>
        <w:ind w:left="360" w:hanging="360"/>
      </w:pPr>
      <w:rPr>
        <w:i w:val="0"/>
        <w:strike w:val="0"/>
        <w:color w:val="000000"/>
        <w:u w:val="none"/>
        <w:lang w:val="ru-RU"/>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9" w15:restartNumberingAfterBreak="0">
    <w:nsid w:val="1CB04B4D"/>
    <w:multiLevelType w:val="multilevel"/>
    <w:tmpl w:val="98B2907C"/>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4BF7F5E"/>
    <w:multiLevelType w:val="hybridMultilevel"/>
    <w:tmpl w:val="35B6D956"/>
    <w:lvl w:ilvl="0" w:tplc="6568A92A">
      <w:start w:val="1"/>
      <w:numFmt w:val="decimal"/>
      <w:lvlText w:val="%1."/>
      <w:lvlJc w:val="left"/>
      <w:pPr>
        <w:ind w:left="709" w:hanging="360"/>
      </w:pPr>
    </w:lvl>
    <w:lvl w:ilvl="1" w:tplc="5F1401B0">
      <w:start w:val="1"/>
      <w:numFmt w:val="lowerLetter"/>
      <w:lvlText w:val="%2."/>
      <w:lvlJc w:val="left"/>
      <w:pPr>
        <w:ind w:left="1429" w:hanging="360"/>
      </w:pPr>
    </w:lvl>
    <w:lvl w:ilvl="2" w:tplc="1A12A8CA">
      <w:start w:val="1"/>
      <w:numFmt w:val="lowerRoman"/>
      <w:lvlText w:val="%3."/>
      <w:lvlJc w:val="right"/>
      <w:pPr>
        <w:ind w:left="2149" w:hanging="180"/>
      </w:pPr>
    </w:lvl>
    <w:lvl w:ilvl="3" w:tplc="DC425510">
      <w:start w:val="1"/>
      <w:numFmt w:val="decimal"/>
      <w:lvlText w:val="%4."/>
      <w:lvlJc w:val="left"/>
      <w:pPr>
        <w:ind w:left="2869" w:hanging="360"/>
      </w:pPr>
    </w:lvl>
    <w:lvl w:ilvl="4" w:tplc="B96865B6">
      <w:start w:val="1"/>
      <w:numFmt w:val="lowerLetter"/>
      <w:lvlText w:val="%5."/>
      <w:lvlJc w:val="left"/>
      <w:pPr>
        <w:ind w:left="3589" w:hanging="360"/>
      </w:pPr>
    </w:lvl>
    <w:lvl w:ilvl="5" w:tplc="771600A6">
      <w:start w:val="1"/>
      <w:numFmt w:val="lowerRoman"/>
      <w:lvlText w:val="%6."/>
      <w:lvlJc w:val="right"/>
      <w:pPr>
        <w:ind w:left="4309" w:hanging="180"/>
      </w:pPr>
    </w:lvl>
    <w:lvl w:ilvl="6" w:tplc="412C857E">
      <w:start w:val="1"/>
      <w:numFmt w:val="decimal"/>
      <w:lvlText w:val="%7."/>
      <w:lvlJc w:val="left"/>
      <w:pPr>
        <w:ind w:left="5029" w:hanging="360"/>
      </w:pPr>
    </w:lvl>
    <w:lvl w:ilvl="7" w:tplc="D5D61A48">
      <w:start w:val="1"/>
      <w:numFmt w:val="lowerLetter"/>
      <w:lvlText w:val="%8."/>
      <w:lvlJc w:val="left"/>
      <w:pPr>
        <w:ind w:left="5749" w:hanging="360"/>
      </w:pPr>
    </w:lvl>
    <w:lvl w:ilvl="8" w:tplc="B3CAFA48">
      <w:start w:val="1"/>
      <w:numFmt w:val="lowerRoman"/>
      <w:lvlText w:val="%9."/>
      <w:lvlJc w:val="right"/>
      <w:pPr>
        <w:ind w:left="6469" w:hanging="180"/>
      </w:pPr>
    </w:lvl>
  </w:abstractNum>
  <w:abstractNum w:abstractNumId="11" w15:restartNumberingAfterBreak="0">
    <w:nsid w:val="27FB10F5"/>
    <w:multiLevelType w:val="hybridMultilevel"/>
    <w:tmpl w:val="997A469C"/>
    <w:lvl w:ilvl="0" w:tplc="48B499BA">
      <w:start w:val="1"/>
      <w:numFmt w:val="bullet"/>
      <w:lvlText w:val=""/>
      <w:lvlJc w:val="left"/>
      <w:pPr>
        <w:ind w:left="1429" w:hanging="360"/>
      </w:pPr>
      <w:rPr>
        <w:rFonts w:ascii="Symbol" w:hAnsi="Symbol"/>
      </w:rPr>
    </w:lvl>
    <w:lvl w:ilvl="1" w:tplc="E1CAB5E2">
      <w:start w:val="1"/>
      <w:numFmt w:val="bullet"/>
      <w:lvlText w:val="o"/>
      <w:lvlJc w:val="left"/>
      <w:pPr>
        <w:ind w:left="2149" w:hanging="360"/>
      </w:pPr>
      <w:rPr>
        <w:rFonts w:ascii="Courier New" w:hAnsi="Courier New" w:cs="Courier New"/>
      </w:rPr>
    </w:lvl>
    <w:lvl w:ilvl="2" w:tplc="10469D1C">
      <w:start w:val="1"/>
      <w:numFmt w:val="bullet"/>
      <w:lvlText w:val=""/>
      <w:lvlJc w:val="left"/>
      <w:pPr>
        <w:ind w:left="2869" w:hanging="360"/>
      </w:pPr>
      <w:rPr>
        <w:rFonts w:ascii="Wingdings" w:hAnsi="Wingdings"/>
      </w:rPr>
    </w:lvl>
    <w:lvl w:ilvl="3" w:tplc="D3FC1C0E">
      <w:start w:val="1"/>
      <w:numFmt w:val="bullet"/>
      <w:lvlText w:val=""/>
      <w:lvlJc w:val="left"/>
      <w:pPr>
        <w:ind w:left="3589" w:hanging="360"/>
      </w:pPr>
      <w:rPr>
        <w:rFonts w:ascii="Symbol" w:hAnsi="Symbol"/>
      </w:rPr>
    </w:lvl>
    <w:lvl w:ilvl="4" w:tplc="859C5594">
      <w:start w:val="1"/>
      <w:numFmt w:val="bullet"/>
      <w:lvlText w:val="o"/>
      <w:lvlJc w:val="left"/>
      <w:pPr>
        <w:ind w:left="4309" w:hanging="360"/>
      </w:pPr>
      <w:rPr>
        <w:rFonts w:ascii="Courier New" w:hAnsi="Courier New" w:cs="Courier New"/>
      </w:rPr>
    </w:lvl>
    <w:lvl w:ilvl="5" w:tplc="77E0608A">
      <w:start w:val="1"/>
      <w:numFmt w:val="bullet"/>
      <w:lvlText w:val=""/>
      <w:lvlJc w:val="left"/>
      <w:pPr>
        <w:ind w:left="5029" w:hanging="360"/>
      </w:pPr>
      <w:rPr>
        <w:rFonts w:ascii="Wingdings" w:hAnsi="Wingdings"/>
      </w:rPr>
    </w:lvl>
    <w:lvl w:ilvl="6" w:tplc="2216209A">
      <w:start w:val="1"/>
      <w:numFmt w:val="bullet"/>
      <w:lvlText w:val=""/>
      <w:lvlJc w:val="left"/>
      <w:pPr>
        <w:ind w:left="5749" w:hanging="360"/>
      </w:pPr>
      <w:rPr>
        <w:rFonts w:ascii="Symbol" w:hAnsi="Symbol"/>
      </w:rPr>
    </w:lvl>
    <w:lvl w:ilvl="7" w:tplc="F89E5444">
      <w:start w:val="1"/>
      <w:numFmt w:val="bullet"/>
      <w:lvlText w:val="o"/>
      <w:lvlJc w:val="left"/>
      <w:pPr>
        <w:ind w:left="6469" w:hanging="360"/>
      </w:pPr>
      <w:rPr>
        <w:rFonts w:ascii="Courier New" w:hAnsi="Courier New" w:cs="Courier New"/>
      </w:rPr>
    </w:lvl>
    <w:lvl w:ilvl="8" w:tplc="2EAE0ED2">
      <w:start w:val="1"/>
      <w:numFmt w:val="bullet"/>
      <w:lvlText w:val=""/>
      <w:lvlJc w:val="left"/>
      <w:pPr>
        <w:ind w:left="7189" w:hanging="360"/>
      </w:pPr>
      <w:rPr>
        <w:rFonts w:ascii="Wingdings" w:hAnsi="Wingdings"/>
      </w:rPr>
    </w:lvl>
  </w:abstractNum>
  <w:abstractNum w:abstractNumId="12" w15:restartNumberingAfterBreak="0">
    <w:nsid w:val="29B419B0"/>
    <w:multiLevelType w:val="hybridMultilevel"/>
    <w:tmpl w:val="67D4A1F6"/>
    <w:lvl w:ilvl="0" w:tplc="F33E58BE">
      <w:start w:val="1"/>
      <w:numFmt w:val="bullet"/>
      <w:lvlText w:val="–"/>
      <w:lvlJc w:val="left"/>
      <w:pPr>
        <w:ind w:left="709" w:hanging="360"/>
      </w:pPr>
      <w:rPr>
        <w:rFonts w:ascii="Arial" w:eastAsia="Arial" w:hAnsi="Arial" w:cs="Arial" w:hint="default"/>
      </w:rPr>
    </w:lvl>
    <w:lvl w:ilvl="1" w:tplc="0DE431F2">
      <w:start w:val="1"/>
      <w:numFmt w:val="bullet"/>
      <w:lvlText w:val="o"/>
      <w:lvlJc w:val="left"/>
      <w:pPr>
        <w:ind w:left="1429" w:hanging="360"/>
      </w:pPr>
      <w:rPr>
        <w:rFonts w:ascii="Courier New" w:eastAsia="Courier New" w:hAnsi="Courier New" w:cs="Courier New" w:hint="default"/>
      </w:rPr>
    </w:lvl>
    <w:lvl w:ilvl="2" w:tplc="86B40B2E">
      <w:start w:val="1"/>
      <w:numFmt w:val="bullet"/>
      <w:lvlText w:val="§"/>
      <w:lvlJc w:val="left"/>
      <w:pPr>
        <w:ind w:left="2149" w:hanging="360"/>
      </w:pPr>
      <w:rPr>
        <w:rFonts w:ascii="Wingdings" w:eastAsia="Wingdings" w:hAnsi="Wingdings" w:cs="Wingdings" w:hint="default"/>
      </w:rPr>
    </w:lvl>
    <w:lvl w:ilvl="3" w:tplc="41CCAF72">
      <w:start w:val="1"/>
      <w:numFmt w:val="bullet"/>
      <w:lvlText w:val="·"/>
      <w:lvlJc w:val="left"/>
      <w:pPr>
        <w:ind w:left="2869" w:hanging="360"/>
      </w:pPr>
      <w:rPr>
        <w:rFonts w:ascii="Symbol" w:eastAsia="Symbol" w:hAnsi="Symbol" w:cs="Symbol" w:hint="default"/>
      </w:rPr>
    </w:lvl>
    <w:lvl w:ilvl="4" w:tplc="42285BCE">
      <w:start w:val="1"/>
      <w:numFmt w:val="bullet"/>
      <w:lvlText w:val="o"/>
      <w:lvlJc w:val="left"/>
      <w:pPr>
        <w:ind w:left="3589" w:hanging="360"/>
      </w:pPr>
      <w:rPr>
        <w:rFonts w:ascii="Courier New" w:eastAsia="Courier New" w:hAnsi="Courier New" w:cs="Courier New" w:hint="default"/>
      </w:rPr>
    </w:lvl>
    <w:lvl w:ilvl="5" w:tplc="70D62246">
      <w:start w:val="1"/>
      <w:numFmt w:val="bullet"/>
      <w:lvlText w:val="§"/>
      <w:lvlJc w:val="left"/>
      <w:pPr>
        <w:ind w:left="4309" w:hanging="360"/>
      </w:pPr>
      <w:rPr>
        <w:rFonts w:ascii="Wingdings" w:eastAsia="Wingdings" w:hAnsi="Wingdings" w:cs="Wingdings" w:hint="default"/>
      </w:rPr>
    </w:lvl>
    <w:lvl w:ilvl="6" w:tplc="1BD63FEC">
      <w:start w:val="1"/>
      <w:numFmt w:val="bullet"/>
      <w:lvlText w:val="·"/>
      <w:lvlJc w:val="left"/>
      <w:pPr>
        <w:ind w:left="5029" w:hanging="360"/>
      </w:pPr>
      <w:rPr>
        <w:rFonts w:ascii="Symbol" w:eastAsia="Symbol" w:hAnsi="Symbol" w:cs="Symbol" w:hint="default"/>
      </w:rPr>
    </w:lvl>
    <w:lvl w:ilvl="7" w:tplc="A808C538">
      <w:start w:val="1"/>
      <w:numFmt w:val="bullet"/>
      <w:lvlText w:val="o"/>
      <w:lvlJc w:val="left"/>
      <w:pPr>
        <w:ind w:left="5749" w:hanging="360"/>
      </w:pPr>
      <w:rPr>
        <w:rFonts w:ascii="Courier New" w:eastAsia="Courier New" w:hAnsi="Courier New" w:cs="Courier New" w:hint="default"/>
      </w:rPr>
    </w:lvl>
    <w:lvl w:ilvl="8" w:tplc="81D2C816">
      <w:start w:val="1"/>
      <w:numFmt w:val="bullet"/>
      <w:lvlText w:val="§"/>
      <w:lvlJc w:val="left"/>
      <w:pPr>
        <w:ind w:left="6469" w:hanging="360"/>
      </w:pPr>
      <w:rPr>
        <w:rFonts w:ascii="Wingdings" w:eastAsia="Wingdings" w:hAnsi="Wingdings" w:cs="Wingdings" w:hint="default"/>
      </w:rPr>
    </w:lvl>
  </w:abstractNum>
  <w:abstractNum w:abstractNumId="13" w15:restartNumberingAfterBreak="0">
    <w:nsid w:val="2E424D59"/>
    <w:multiLevelType w:val="multilevel"/>
    <w:tmpl w:val="89667AA4"/>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4" w15:restartNumberingAfterBreak="0">
    <w:nsid w:val="3018426A"/>
    <w:multiLevelType w:val="multilevel"/>
    <w:tmpl w:val="733A0878"/>
    <w:lvl w:ilvl="0">
      <w:start w:val="1"/>
      <w:numFmt w:val="decimal"/>
      <w:lvlText w:val="%1."/>
      <w:lvlJc w:val="left"/>
      <w:pPr>
        <w:ind w:left="1276" w:hanging="360"/>
      </w:pPr>
    </w:lvl>
    <w:lvl w:ilvl="1">
      <w:start w:val="1"/>
      <w:numFmt w:val="decimal"/>
      <w:lvlText w:val="%1.%2."/>
      <w:lvlJc w:val="left"/>
      <w:pPr>
        <w:ind w:left="1996" w:hanging="360"/>
      </w:pPr>
    </w:lvl>
    <w:lvl w:ilvl="2">
      <w:start w:val="1"/>
      <w:numFmt w:val="lowerRoman"/>
      <w:lvlText w:val="%3."/>
      <w:lvlJc w:val="right"/>
      <w:pPr>
        <w:ind w:left="2716" w:hanging="180"/>
      </w:pPr>
    </w:lvl>
    <w:lvl w:ilvl="3">
      <w:start w:val="1"/>
      <w:numFmt w:val="decimal"/>
      <w:lvlText w:val="%4."/>
      <w:lvlJc w:val="left"/>
      <w:pPr>
        <w:ind w:left="3436" w:hanging="360"/>
      </w:pPr>
    </w:lvl>
    <w:lvl w:ilvl="4">
      <w:start w:val="1"/>
      <w:numFmt w:val="lowerLetter"/>
      <w:lvlText w:val="%5."/>
      <w:lvlJc w:val="left"/>
      <w:pPr>
        <w:ind w:left="4156" w:hanging="360"/>
      </w:pPr>
    </w:lvl>
    <w:lvl w:ilvl="5">
      <w:start w:val="1"/>
      <w:numFmt w:val="lowerRoman"/>
      <w:lvlText w:val="%6."/>
      <w:lvlJc w:val="right"/>
      <w:pPr>
        <w:ind w:left="4876" w:hanging="180"/>
      </w:pPr>
    </w:lvl>
    <w:lvl w:ilvl="6">
      <w:start w:val="1"/>
      <w:numFmt w:val="decimal"/>
      <w:lvlText w:val="%7."/>
      <w:lvlJc w:val="left"/>
      <w:pPr>
        <w:ind w:left="5596" w:hanging="360"/>
      </w:pPr>
    </w:lvl>
    <w:lvl w:ilvl="7">
      <w:start w:val="1"/>
      <w:numFmt w:val="lowerLetter"/>
      <w:lvlText w:val="%8."/>
      <w:lvlJc w:val="left"/>
      <w:pPr>
        <w:ind w:left="6316" w:hanging="360"/>
      </w:pPr>
    </w:lvl>
    <w:lvl w:ilvl="8">
      <w:start w:val="1"/>
      <w:numFmt w:val="lowerRoman"/>
      <w:lvlText w:val="%9."/>
      <w:lvlJc w:val="right"/>
      <w:pPr>
        <w:ind w:left="7036" w:hanging="180"/>
      </w:pPr>
    </w:lvl>
  </w:abstractNum>
  <w:abstractNum w:abstractNumId="15" w15:restartNumberingAfterBreak="0">
    <w:nsid w:val="313E420D"/>
    <w:multiLevelType w:val="hybridMultilevel"/>
    <w:tmpl w:val="7A26630A"/>
    <w:lvl w:ilvl="0" w:tplc="EE6E8976">
      <w:start w:val="5"/>
      <w:numFmt w:val="bullet"/>
      <w:lvlText w:val=""/>
      <w:lvlJc w:val="left"/>
      <w:pPr>
        <w:ind w:left="1069" w:hanging="360"/>
      </w:pPr>
      <w:rPr>
        <w:rFonts w:ascii="Symbol" w:eastAsia="Times New Roman" w:hAnsi="Symbol" w:cs="Times New Roman"/>
        <w:i/>
        <w:sz w:val="28"/>
      </w:rPr>
    </w:lvl>
    <w:lvl w:ilvl="1" w:tplc="DBFE5BF2">
      <w:start w:val="1"/>
      <w:numFmt w:val="bullet"/>
      <w:lvlText w:val="o"/>
      <w:lvlJc w:val="left"/>
      <w:pPr>
        <w:ind w:left="1789" w:hanging="360"/>
      </w:pPr>
      <w:rPr>
        <w:rFonts w:ascii="Courier New" w:hAnsi="Courier New" w:cs="Courier New"/>
      </w:rPr>
    </w:lvl>
    <w:lvl w:ilvl="2" w:tplc="C56EAB58">
      <w:start w:val="1"/>
      <w:numFmt w:val="bullet"/>
      <w:lvlText w:val=""/>
      <w:lvlJc w:val="left"/>
      <w:pPr>
        <w:ind w:left="2509" w:hanging="360"/>
      </w:pPr>
      <w:rPr>
        <w:rFonts w:ascii="Wingdings" w:hAnsi="Wingdings"/>
      </w:rPr>
    </w:lvl>
    <w:lvl w:ilvl="3" w:tplc="03482F48">
      <w:start w:val="1"/>
      <w:numFmt w:val="bullet"/>
      <w:lvlText w:val=""/>
      <w:lvlJc w:val="left"/>
      <w:pPr>
        <w:ind w:left="3229" w:hanging="360"/>
      </w:pPr>
      <w:rPr>
        <w:rFonts w:ascii="Symbol" w:hAnsi="Symbol"/>
      </w:rPr>
    </w:lvl>
    <w:lvl w:ilvl="4" w:tplc="55DAECCE">
      <w:start w:val="1"/>
      <w:numFmt w:val="bullet"/>
      <w:lvlText w:val="o"/>
      <w:lvlJc w:val="left"/>
      <w:pPr>
        <w:ind w:left="3949" w:hanging="360"/>
      </w:pPr>
      <w:rPr>
        <w:rFonts w:ascii="Courier New" w:hAnsi="Courier New" w:cs="Courier New"/>
      </w:rPr>
    </w:lvl>
    <w:lvl w:ilvl="5" w:tplc="36002B46">
      <w:start w:val="1"/>
      <w:numFmt w:val="bullet"/>
      <w:lvlText w:val=""/>
      <w:lvlJc w:val="left"/>
      <w:pPr>
        <w:ind w:left="4669" w:hanging="360"/>
      </w:pPr>
      <w:rPr>
        <w:rFonts w:ascii="Wingdings" w:hAnsi="Wingdings"/>
      </w:rPr>
    </w:lvl>
    <w:lvl w:ilvl="6" w:tplc="9E6E5194">
      <w:start w:val="1"/>
      <w:numFmt w:val="bullet"/>
      <w:lvlText w:val=""/>
      <w:lvlJc w:val="left"/>
      <w:pPr>
        <w:ind w:left="5389" w:hanging="360"/>
      </w:pPr>
      <w:rPr>
        <w:rFonts w:ascii="Symbol" w:hAnsi="Symbol"/>
      </w:rPr>
    </w:lvl>
    <w:lvl w:ilvl="7" w:tplc="EF82EF6A">
      <w:start w:val="1"/>
      <w:numFmt w:val="bullet"/>
      <w:lvlText w:val="o"/>
      <w:lvlJc w:val="left"/>
      <w:pPr>
        <w:ind w:left="6109" w:hanging="360"/>
      </w:pPr>
      <w:rPr>
        <w:rFonts w:ascii="Courier New" w:hAnsi="Courier New" w:cs="Courier New"/>
      </w:rPr>
    </w:lvl>
    <w:lvl w:ilvl="8" w:tplc="6FF48688">
      <w:start w:val="1"/>
      <w:numFmt w:val="bullet"/>
      <w:lvlText w:val=""/>
      <w:lvlJc w:val="left"/>
      <w:pPr>
        <w:ind w:left="6829" w:hanging="360"/>
      </w:pPr>
      <w:rPr>
        <w:rFonts w:ascii="Wingdings" w:hAnsi="Wingdings"/>
      </w:rPr>
    </w:lvl>
  </w:abstractNum>
  <w:abstractNum w:abstractNumId="16" w15:restartNumberingAfterBreak="0">
    <w:nsid w:val="34BD7DDB"/>
    <w:multiLevelType w:val="hybridMultilevel"/>
    <w:tmpl w:val="07EC3630"/>
    <w:lvl w:ilvl="0" w:tplc="1CB6FBF4">
      <w:start w:val="1"/>
      <w:numFmt w:val="bullet"/>
      <w:lvlText w:val=""/>
      <w:lvlJc w:val="left"/>
      <w:pPr>
        <w:tabs>
          <w:tab w:val="num" w:pos="900"/>
        </w:tabs>
        <w:ind w:left="900" w:hanging="360"/>
      </w:pPr>
      <w:rPr>
        <w:rFonts w:ascii="Symbol" w:hAnsi="Symbol"/>
      </w:rPr>
    </w:lvl>
    <w:lvl w:ilvl="1" w:tplc="46741F84">
      <w:start w:val="1"/>
      <w:numFmt w:val="bullet"/>
      <w:lvlText w:val=""/>
      <w:lvlJc w:val="left"/>
      <w:pPr>
        <w:tabs>
          <w:tab w:val="num" w:pos="1620"/>
        </w:tabs>
        <w:ind w:left="1620" w:hanging="360"/>
      </w:pPr>
      <w:rPr>
        <w:rFonts w:ascii="Symbol" w:hAnsi="Symbol"/>
      </w:rPr>
    </w:lvl>
    <w:lvl w:ilvl="2" w:tplc="4D74F04A">
      <w:start w:val="1"/>
      <w:numFmt w:val="lowerRoman"/>
      <w:lvlText w:val="%3."/>
      <w:lvlJc w:val="right"/>
      <w:pPr>
        <w:tabs>
          <w:tab w:val="num" w:pos="2340"/>
        </w:tabs>
        <w:ind w:left="2340" w:hanging="180"/>
      </w:pPr>
    </w:lvl>
    <w:lvl w:ilvl="3" w:tplc="EBD63960">
      <w:start w:val="1"/>
      <w:numFmt w:val="decimal"/>
      <w:lvlText w:val="%4."/>
      <w:lvlJc w:val="left"/>
      <w:pPr>
        <w:tabs>
          <w:tab w:val="num" w:pos="3060"/>
        </w:tabs>
        <w:ind w:left="3060" w:hanging="360"/>
      </w:pPr>
    </w:lvl>
    <w:lvl w:ilvl="4" w:tplc="9E1051F4">
      <w:start w:val="1"/>
      <w:numFmt w:val="lowerLetter"/>
      <w:lvlText w:val="%5."/>
      <w:lvlJc w:val="left"/>
      <w:pPr>
        <w:tabs>
          <w:tab w:val="num" w:pos="3780"/>
        </w:tabs>
        <w:ind w:left="3780" w:hanging="360"/>
      </w:pPr>
    </w:lvl>
    <w:lvl w:ilvl="5" w:tplc="8AC2B418">
      <w:start w:val="1"/>
      <w:numFmt w:val="lowerRoman"/>
      <w:lvlText w:val="%6."/>
      <w:lvlJc w:val="right"/>
      <w:pPr>
        <w:tabs>
          <w:tab w:val="num" w:pos="4500"/>
        </w:tabs>
        <w:ind w:left="4500" w:hanging="180"/>
      </w:pPr>
    </w:lvl>
    <w:lvl w:ilvl="6" w:tplc="85268724">
      <w:start w:val="1"/>
      <w:numFmt w:val="decimal"/>
      <w:lvlText w:val="%7."/>
      <w:lvlJc w:val="left"/>
      <w:pPr>
        <w:tabs>
          <w:tab w:val="num" w:pos="5220"/>
        </w:tabs>
        <w:ind w:left="5220" w:hanging="360"/>
      </w:pPr>
    </w:lvl>
    <w:lvl w:ilvl="7" w:tplc="0B007684">
      <w:start w:val="1"/>
      <w:numFmt w:val="lowerLetter"/>
      <w:lvlText w:val="%8."/>
      <w:lvlJc w:val="left"/>
      <w:pPr>
        <w:tabs>
          <w:tab w:val="num" w:pos="5940"/>
        </w:tabs>
        <w:ind w:left="5940" w:hanging="360"/>
      </w:pPr>
    </w:lvl>
    <w:lvl w:ilvl="8" w:tplc="22C42046">
      <w:start w:val="1"/>
      <w:numFmt w:val="lowerRoman"/>
      <w:lvlText w:val="%9."/>
      <w:lvlJc w:val="right"/>
      <w:pPr>
        <w:tabs>
          <w:tab w:val="num" w:pos="6660"/>
        </w:tabs>
        <w:ind w:left="6660" w:hanging="180"/>
      </w:pPr>
    </w:lvl>
  </w:abstractNum>
  <w:abstractNum w:abstractNumId="17" w15:restartNumberingAfterBreak="0">
    <w:nsid w:val="37AF013F"/>
    <w:multiLevelType w:val="hybridMultilevel"/>
    <w:tmpl w:val="15F83BB0"/>
    <w:lvl w:ilvl="0" w:tplc="5D04DDBA">
      <w:start w:val="1"/>
      <w:numFmt w:val="bullet"/>
      <w:lvlText w:val="–"/>
      <w:lvlJc w:val="left"/>
      <w:pPr>
        <w:ind w:left="709" w:hanging="360"/>
      </w:pPr>
      <w:rPr>
        <w:rFonts w:ascii="Arial" w:eastAsia="Arial" w:hAnsi="Arial" w:cs="Arial" w:hint="default"/>
      </w:rPr>
    </w:lvl>
    <w:lvl w:ilvl="1" w:tplc="C33EA088">
      <w:start w:val="1"/>
      <w:numFmt w:val="bullet"/>
      <w:lvlText w:val="o"/>
      <w:lvlJc w:val="left"/>
      <w:pPr>
        <w:ind w:left="1429" w:hanging="360"/>
      </w:pPr>
      <w:rPr>
        <w:rFonts w:ascii="Courier New" w:eastAsia="Courier New" w:hAnsi="Courier New" w:cs="Courier New" w:hint="default"/>
      </w:rPr>
    </w:lvl>
    <w:lvl w:ilvl="2" w:tplc="11789FF6">
      <w:start w:val="1"/>
      <w:numFmt w:val="bullet"/>
      <w:lvlText w:val="§"/>
      <w:lvlJc w:val="left"/>
      <w:pPr>
        <w:ind w:left="2149" w:hanging="360"/>
      </w:pPr>
      <w:rPr>
        <w:rFonts w:ascii="Wingdings" w:eastAsia="Wingdings" w:hAnsi="Wingdings" w:cs="Wingdings" w:hint="default"/>
      </w:rPr>
    </w:lvl>
    <w:lvl w:ilvl="3" w:tplc="31446240">
      <w:start w:val="1"/>
      <w:numFmt w:val="bullet"/>
      <w:lvlText w:val="·"/>
      <w:lvlJc w:val="left"/>
      <w:pPr>
        <w:ind w:left="2869" w:hanging="360"/>
      </w:pPr>
      <w:rPr>
        <w:rFonts w:ascii="Symbol" w:eastAsia="Symbol" w:hAnsi="Symbol" w:cs="Symbol" w:hint="default"/>
      </w:rPr>
    </w:lvl>
    <w:lvl w:ilvl="4" w:tplc="9B2A28FA">
      <w:start w:val="1"/>
      <w:numFmt w:val="bullet"/>
      <w:lvlText w:val="o"/>
      <w:lvlJc w:val="left"/>
      <w:pPr>
        <w:ind w:left="3589" w:hanging="360"/>
      </w:pPr>
      <w:rPr>
        <w:rFonts w:ascii="Courier New" w:eastAsia="Courier New" w:hAnsi="Courier New" w:cs="Courier New" w:hint="default"/>
      </w:rPr>
    </w:lvl>
    <w:lvl w:ilvl="5" w:tplc="43C2DE08">
      <w:start w:val="1"/>
      <w:numFmt w:val="bullet"/>
      <w:lvlText w:val="§"/>
      <w:lvlJc w:val="left"/>
      <w:pPr>
        <w:ind w:left="4309" w:hanging="360"/>
      </w:pPr>
      <w:rPr>
        <w:rFonts w:ascii="Wingdings" w:eastAsia="Wingdings" w:hAnsi="Wingdings" w:cs="Wingdings" w:hint="default"/>
      </w:rPr>
    </w:lvl>
    <w:lvl w:ilvl="6" w:tplc="8EF279BE">
      <w:start w:val="1"/>
      <w:numFmt w:val="bullet"/>
      <w:lvlText w:val="·"/>
      <w:lvlJc w:val="left"/>
      <w:pPr>
        <w:ind w:left="5029" w:hanging="360"/>
      </w:pPr>
      <w:rPr>
        <w:rFonts w:ascii="Symbol" w:eastAsia="Symbol" w:hAnsi="Symbol" w:cs="Symbol" w:hint="default"/>
      </w:rPr>
    </w:lvl>
    <w:lvl w:ilvl="7" w:tplc="00F643C8">
      <w:start w:val="1"/>
      <w:numFmt w:val="bullet"/>
      <w:lvlText w:val="o"/>
      <w:lvlJc w:val="left"/>
      <w:pPr>
        <w:ind w:left="5749" w:hanging="360"/>
      </w:pPr>
      <w:rPr>
        <w:rFonts w:ascii="Courier New" w:eastAsia="Courier New" w:hAnsi="Courier New" w:cs="Courier New" w:hint="default"/>
      </w:rPr>
    </w:lvl>
    <w:lvl w:ilvl="8" w:tplc="DDDE4FCE">
      <w:start w:val="1"/>
      <w:numFmt w:val="bullet"/>
      <w:lvlText w:val="§"/>
      <w:lvlJc w:val="left"/>
      <w:pPr>
        <w:ind w:left="6469" w:hanging="360"/>
      </w:pPr>
      <w:rPr>
        <w:rFonts w:ascii="Wingdings" w:eastAsia="Wingdings" w:hAnsi="Wingdings" w:cs="Wingdings" w:hint="default"/>
      </w:rPr>
    </w:lvl>
  </w:abstractNum>
  <w:abstractNum w:abstractNumId="18" w15:restartNumberingAfterBreak="0">
    <w:nsid w:val="3E7668F8"/>
    <w:multiLevelType w:val="multilevel"/>
    <w:tmpl w:val="59381630"/>
    <w:lvl w:ilvl="0">
      <w:start w:val="13"/>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41796E2A"/>
    <w:multiLevelType w:val="hybridMultilevel"/>
    <w:tmpl w:val="0A2CAAF4"/>
    <w:lvl w:ilvl="0" w:tplc="CBC4C5DE">
      <w:start w:val="1"/>
      <w:numFmt w:val="thaiNumbers"/>
      <w:pStyle w:val="a"/>
      <w:suff w:val="space"/>
      <w:lvlText w:val="%1)"/>
      <w:lvlJc w:val="left"/>
      <w:pPr>
        <w:ind w:left="0" w:firstLine="0"/>
      </w:pPr>
      <w:rPr>
        <w:rFonts w:ascii="Times New Roman" w:hAnsi="Times New Roman"/>
        <w:b w:val="0"/>
        <w:i w:val="0"/>
        <w:caps w:val="0"/>
        <w:strike w:val="0"/>
        <w:vanish w:val="0"/>
        <w:color w:val="000000"/>
        <w:sz w:val="24"/>
        <w:szCs w:val="24"/>
        <w:vertAlign w:val="baseline"/>
      </w:rPr>
    </w:lvl>
    <w:lvl w:ilvl="1" w:tplc="619E75E6">
      <w:start w:val="1"/>
      <w:numFmt w:val="lowerLetter"/>
      <w:lvlText w:val="%2)"/>
      <w:lvlJc w:val="left"/>
      <w:pPr>
        <w:tabs>
          <w:tab w:val="num" w:pos="1429"/>
        </w:tabs>
        <w:ind w:left="1429" w:hanging="360"/>
      </w:pPr>
    </w:lvl>
    <w:lvl w:ilvl="2" w:tplc="9A38064C">
      <w:start w:val="1"/>
      <w:numFmt w:val="lowerRoman"/>
      <w:lvlText w:val="%3)"/>
      <w:lvlJc w:val="left"/>
      <w:pPr>
        <w:tabs>
          <w:tab w:val="num" w:pos="1789"/>
        </w:tabs>
        <w:ind w:left="1789" w:hanging="360"/>
      </w:pPr>
    </w:lvl>
    <w:lvl w:ilvl="3" w:tplc="DA5CBF02">
      <w:start w:val="1"/>
      <w:numFmt w:val="decimal"/>
      <w:lvlText w:val="(%4)"/>
      <w:lvlJc w:val="left"/>
      <w:pPr>
        <w:tabs>
          <w:tab w:val="num" w:pos="2149"/>
        </w:tabs>
        <w:ind w:left="2149" w:hanging="360"/>
      </w:pPr>
    </w:lvl>
    <w:lvl w:ilvl="4" w:tplc="3A8A3174">
      <w:start w:val="1"/>
      <w:numFmt w:val="lowerLetter"/>
      <w:lvlText w:val="(%5)"/>
      <w:lvlJc w:val="left"/>
      <w:pPr>
        <w:tabs>
          <w:tab w:val="num" w:pos="2509"/>
        </w:tabs>
        <w:ind w:left="2509" w:hanging="360"/>
      </w:pPr>
    </w:lvl>
    <w:lvl w:ilvl="5" w:tplc="7D4AE806">
      <w:start w:val="1"/>
      <w:numFmt w:val="lowerRoman"/>
      <w:lvlText w:val="(%6)"/>
      <w:lvlJc w:val="left"/>
      <w:pPr>
        <w:tabs>
          <w:tab w:val="num" w:pos="2869"/>
        </w:tabs>
        <w:ind w:left="2869" w:hanging="360"/>
      </w:pPr>
    </w:lvl>
    <w:lvl w:ilvl="6" w:tplc="E0D4B61A">
      <w:start w:val="1"/>
      <w:numFmt w:val="decimal"/>
      <w:lvlText w:val="%7."/>
      <w:lvlJc w:val="left"/>
      <w:pPr>
        <w:tabs>
          <w:tab w:val="num" w:pos="3229"/>
        </w:tabs>
        <w:ind w:left="3229" w:hanging="360"/>
      </w:pPr>
    </w:lvl>
    <w:lvl w:ilvl="7" w:tplc="995C08D8">
      <w:start w:val="1"/>
      <w:numFmt w:val="lowerLetter"/>
      <w:lvlText w:val="%8."/>
      <w:lvlJc w:val="left"/>
      <w:pPr>
        <w:tabs>
          <w:tab w:val="num" w:pos="3589"/>
        </w:tabs>
        <w:ind w:left="3589" w:hanging="360"/>
      </w:pPr>
    </w:lvl>
    <w:lvl w:ilvl="8" w:tplc="C0D06384">
      <w:start w:val="1"/>
      <w:numFmt w:val="lowerRoman"/>
      <w:lvlText w:val="%9."/>
      <w:lvlJc w:val="left"/>
      <w:pPr>
        <w:tabs>
          <w:tab w:val="num" w:pos="3949"/>
        </w:tabs>
        <w:ind w:left="3949" w:hanging="360"/>
      </w:pPr>
    </w:lvl>
  </w:abstractNum>
  <w:abstractNum w:abstractNumId="20" w15:restartNumberingAfterBreak="0">
    <w:nsid w:val="41A4671A"/>
    <w:multiLevelType w:val="multilevel"/>
    <w:tmpl w:val="72D6100C"/>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1" w15:restartNumberingAfterBreak="0">
    <w:nsid w:val="48191AD7"/>
    <w:multiLevelType w:val="hybridMultilevel"/>
    <w:tmpl w:val="CD70D27E"/>
    <w:lvl w:ilvl="0" w:tplc="D0C6C388">
      <w:start w:val="1"/>
      <w:numFmt w:val="bullet"/>
      <w:lvlText w:val=""/>
      <w:lvlJc w:val="left"/>
      <w:pPr>
        <w:ind w:left="720" w:hanging="360"/>
      </w:pPr>
      <w:rPr>
        <w:rFonts w:ascii="Symbol" w:hAnsi="Symbol"/>
      </w:rPr>
    </w:lvl>
    <w:lvl w:ilvl="1" w:tplc="ED2681D8">
      <w:start w:val="1"/>
      <w:numFmt w:val="bullet"/>
      <w:lvlText w:val="o"/>
      <w:lvlJc w:val="left"/>
      <w:pPr>
        <w:ind w:left="1440" w:hanging="360"/>
      </w:pPr>
      <w:rPr>
        <w:rFonts w:ascii="Courier New" w:hAnsi="Courier New" w:cs="Courier New"/>
      </w:rPr>
    </w:lvl>
    <w:lvl w:ilvl="2" w:tplc="E10C34BC">
      <w:start w:val="1"/>
      <w:numFmt w:val="bullet"/>
      <w:lvlText w:val=""/>
      <w:lvlJc w:val="left"/>
      <w:pPr>
        <w:ind w:left="2160" w:hanging="360"/>
      </w:pPr>
      <w:rPr>
        <w:rFonts w:ascii="Wingdings" w:hAnsi="Wingdings"/>
      </w:rPr>
    </w:lvl>
    <w:lvl w:ilvl="3" w:tplc="6C906384">
      <w:start w:val="1"/>
      <w:numFmt w:val="bullet"/>
      <w:lvlText w:val=""/>
      <w:lvlJc w:val="left"/>
      <w:pPr>
        <w:ind w:left="2880" w:hanging="360"/>
      </w:pPr>
      <w:rPr>
        <w:rFonts w:ascii="Symbol" w:hAnsi="Symbol"/>
      </w:rPr>
    </w:lvl>
    <w:lvl w:ilvl="4" w:tplc="1DD241B8">
      <w:start w:val="1"/>
      <w:numFmt w:val="bullet"/>
      <w:lvlText w:val="o"/>
      <w:lvlJc w:val="left"/>
      <w:pPr>
        <w:ind w:left="3600" w:hanging="360"/>
      </w:pPr>
      <w:rPr>
        <w:rFonts w:ascii="Courier New" w:hAnsi="Courier New" w:cs="Courier New"/>
      </w:rPr>
    </w:lvl>
    <w:lvl w:ilvl="5" w:tplc="83A0181C">
      <w:start w:val="1"/>
      <w:numFmt w:val="bullet"/>
      <w:lvlText w:val=""/>
      <w:lvlJc w:val="left"/>
      <w:pPr>
        <w:ind w:left="4320" w:hanging="360"/>
      </w:pPr>
      <w:rPr>
        <w:rFonts w:ascii="Wingdings" w:hAnsi="Wingdings"/>
      </w:rPr>
    </w:lvl>
    <w:lvl w:ilvl="6" w:tplc="58D2DEDE">
      <w:start w:val="1"/>
      <w:numFmt w:val="bullet"/>
      <w:lvlText w:val=""/>
      <w:lvlJc w:val="left"/>
      <w:pPr>
        <w:ind w:left="5040" w:hanging="360"/>
      </w:pPr>
      <w:rPr>
        <w:rFonts w:ascii="Symbol" w:hAnsi="Symbol"/>
      </w:rPr>
    </w:lvl>
    <w:lvl w:ilvl="7" w:tplc="876846C2">
      <w:start w:val="1"/>
      <w:numFmt w:val="bullet"/>
      <w:lvlText w:val="o"/>
      <w:lvlJc w:val="left"/>
      <w:pPr>
        <w:ind w:left="5760" w:hanging="360"/>
      </w:pPr>
      <w:rPr>
        <w:rFonts w:ascii="Courier New" w:hAnsi="Courier New" w:cs="Courier New"/>
      </w:rPr>
    </w:lvl>
    <w:lvl w:ilvl="8" w:tplc="04AC9EDA">
      <w:start w:val="1"/>
      <w:numFmt w:val="bullet"/>
      <w:lvlText w:val=""/>
      <w:lvlJc w:val="left"/>
      <w:pPr>
        <w:ind w:left="6480" w:hanging="360"/>
      </w:pPr>
      <w:rPr>
        <w:rFonts w:ascii="Wingdings" w:hAnsi="Wingdings"/>
      </w:rPr>
    </w:lvl>
  </w:abstractNum>
  <w:abstractNum w:abstractNumId="22" w15:restartNumberingAfterBreak="0">
    <w:nsid w:val="4A7C44F5"/>
    <w:multiLevelType w:val="hybridMultilevel"/>
    <w:tmpl w:val="68D41EA4"/>
    <w:lvl w:ilvl="0" w:tplc="E4BA4A48">
      <w:start w:val="1"/>
      <w:numFmt w:val="bullet"/>
      <w:lvlText w:val=""/>
      <w:lvlJc w:val="left"/>
      <w:pPr>
        <w:ind w:left="1429" w:hanging="360"/>
      </w:pPr>
      <w:rPr>
        <w:rFonts w:ascii="Symbol" w:hAnsi="Symbol"/>
      </w:rPr>
    </w:lvl>
    <w:lvl w:ilvl="1" w:tplc="29B45F24">
      <w:start w:val="1"/>
      <w:numFmt w:val="bullet"/>
      <w:lvlText w:val="o"/>
      <w:lvlJc w:val="left"/>
      <w:pPr>
        <w:ind w:left="2149" w:hanging="360"/>
      </w:pPr>
      <w:rPr>
        <w:rFonts w:ascii="Courier New" w:hAnsi="Courier New" w:cs="Courier New"/>
      </w:rPr>
    </w:lvl>
    <w:lvl w:ilvl="2" w:tplc="7ABAA2CA">
      <w:start w:val="1"/>
      <w:numFmt w:val="bullet"/>
      <w:lvlText w:val=""/>
      <w:lvlJc w:val="left"/>
      <w:pPr>
        <w:ind w:left="2869" w:hanging="360"/>
      </w:pPr>
      <w:rPr>
        <w:rFonts w:ascii="Wingdings" w:hAnsi="Wingdings"/>
      </w:rPr>
    </w:lvl>
    <w:lvl w:ilvl="3" w:tplc="C04CCB20">
      <w:start w:val="1"/>
      <w:numFmt w:val="bullet"/>
      <w:lvlText w:val=""/>
      <w:lvlJc w:val="left"/>
      <w:pPr>
        <w:ind w:left="3589" w:hanging="360"/>
      </w:pPr>
      <w:rPr>
        <w:rFonts w:ascii="Symbol" w:hAnsi="Symbol"/>
      </w:rPr>
    </w:lvl>
    <w:lvl w:ilvl="4" w:tplc="20E43E58">
      <w:start w:val="1"/>
      <w:numFmt w:val="bullet"/>
      <w:lvlText w:val="o"/>
      <w:lvlJc w:val="left"/>
      <w:pPr>
        <w:ind w:left="4309" w:hanging="360"/>
      </w:pPr>
      <w:rPr>
        <w:rFonts w:ascii="Courier New" w:hAnsi="Courier New" w:cs="Courier New"/>
      </w:rPr>
    </w:lvl>
    <w:lvl w:ilvl="5" w:tplc="2226794E">
      <w:start w:val="1"/>
      <w:numFmt w:val="bullet"/>
      <w:lvlText w:val=""/>
      <w:lvlJc w:val="left"/>
      <w:pPr>
        <w:ind w:left="5029" w:hanging="360"/>
      </w:pPr>
      <w:rPr>
        <w:rFonts w:ascii="Wingdings" w:hAnsi="Wingdings"/>
      </w:rPr>
    </w:lvl>
    <w:lvl w:ilvl="6" w:tplc="03DECEC6">
      <w:start w:val="1"/>
      <w:numFmt w:val="bullet"/>
      <w:lvlText w:val=""/>
      <w:lvlJc w:val="left"/>
      <w:pPr>
        <w:ind w:left="5749" w:hanging="360"/>
      </w:pPr>
      <w:rPr>
        <w:rFonts w:ascii="Symbol" w:hAnsi="Symbol"/>
      </w:rPr>
    </w:lvl>
    <w:lvl w:ilvl="7" w:tplc="285EE476">
      <w:start w:val="1"/>
      <w:numFmt w:val="bullet"/>
      <w:lvlText w:val="o"/>
      <w:lvlJc w:val="left"/>
      <w:pPr>
        <w:ind w:left="6469" w:hanging="360"/>
      </w:pPr>
      <w:rPr>
        <w:rFonts w:ascii="Courier New" w:hAnsi="Courier New" w:cs="Courier New"/>
      </w:rPr>
    </w:lvl>
    <w:lvl w:ilvl="8" w:tplc="18F82C5E">
      <w:start w:val="1"/>
      <w:numFmt w:val="bullet"/>
      <w:lvlText w:val=""/>
      <w:lvlJc w:val="left"/>
      <w:pPr>
        <w:ind w:left="7189" w:hanging="360"/>
      </w:pPr>
      <w:rPr>
        <w:rFonts w:ascii="Wingdings" w:hAnsi="Wingdings"/>
      </w:rPr>
    </w:lvl>
  </w:abstractNum>
  <w:abstractNum w:abstractNumId="23" w15:restartNumberingAfterBreak="0">
    <w:nsid w:val="4A9E5EA8"/>
    <w:multiLevelType w:val="hybridMultilevel"/>
    <w:tmpl w:val="2398F3E0"/>
    <w:lvl w:ilvl="0" w:tplc="9740F9FA">
      <w:start w:val="1"/>
      <w:numFmt w:val="bullet"/>
      <w:lvlText w:val="–"/>
      <w:lvlJc w:val="left"/>
      <w:pPr>
        <w:ind w:left="709" w:hanging="360"/>
      </w:pPr>
      <w:rPr>
        <w:rFonts w:ascii="Arial" w:eastAsia="Arial" w:hAnsi="Arial" w:cs="Arial" w:hint="default"/>
      </w:rPr>
    </w:lvl>
    <w:lvl w:ilvl="1" w:tplc="B3D8F258">
      <w:start w:val="1"/>
      <w:numFmt w:val="bullet"/>
      <w:lvlText w:val="o"/>
      <w:lvlJc w:val="left"/>
      <w:pPr>
        <w:ind w:left="1429" w:hanging="360"/>
      </w:pPr>
      <w:rPr>
        <w:rFonts w:ascii="Courier New" w:eastAsia="Courier New" w:hAnsi="Courier New" w:cs="Courier New" w:hint="default"/>
      </w:rPr>
    </w:lvl>
    <w:lvl w:ilvl="2" w:tplc="A7F87EB0">
      <w:start w:val="1"/>
      <w:numFmt w:val="bullet"/>
      <w:lvlText w:val="§"/>
      <w:lvlJc w:val="left"/>
      <w:pPr>
        <w:ind w:left="2149" w:hanging="360"/>
      </w:pPr>
      <w:rPr>
        <w:rFonts w:ascii="Wingdings" w:eastAsia="Wingdings" w:hAnsi="Wingdings" w:cs="Wingdings" w:hint="default"/>
      </w:rPr>
    </w:lvl>
    <w:lvl w:ilvl="3" w:tplc="A6385FC2">
      <w:start w:val="1"/>
      <w:numFmt w:val="bullet"/>
      <w:lvlText w:val="·"/>
      <w:lvlJc w:val="left"/>
      <w:pPr>
        <w:ind w:left="2869" w:hanging="360"/>
      </w:pPr>
      <w:rPr>
        <w:rFonts w:ascii="Symbol" w:eastAsia="Symbol" w:hAnsi="Symbol" w:cs="Symbol" w:hint="default"/>
      </w:rPr>
    </w:lvl>
    <w:lvl w:ilvl="4" w:tplc="29CE3A96">
      <w:start w:val="1"/>
      <w:numFmt w:val="bullet"/>
      <w:lvlText w:val="o"/>
      <w:lvlJc w:val="left"/>
      <w:pPr>
        <w:ind w:left="3589" w:hanging="360"/>
      </w:pPr>
      <w:rPr>
        <w:rFonts w:ascii="Courier New" w:eastAsia="Courier New" w:hAnsi="Courier New" w:cs="Courier New" w:hint="default"/>
      </w:rPr>
    </w:lvl>
    <w:lvl w:ilvl="5" w:tplc="D9EA670E">
      <w:start w:val="1"/>
      <w:numFmt w:val="bullet"/>
      <w:lvlText w:val="§"/>
      <w:lvlJc w:val="left"/>
      <w:pPr>
        <w:ind w:left="4309" w:hanging="360"/>
      </w:pPr>
      <w:rPr>
        <w:rFonts w:ascii="Wingdings" w:eastAsia="Wingdings" w:hAnsi="Wingdings" w:cs="Wingdings" w:hint="default"/>
      </w:rPr>
    </w:lvl>
    <w:lvl w:ilvl="6" w:tplc="03844DDC">
      <w:start w:val="1"/>
      <w:numFmt w:val="bullet"/>
      <w:lvlText w:val="·"/>
      <w:lvlJc w:val="left"/>
      <w:pPr>
        <w:ind w:left="5029" w:hanging="360"/>
      </w:pPr>
      <w:rPr>
        <w:rFonts w:ascii="Symbol" w:eastAsia="Symbol" w:hAnsi="Symbol" w:cs="Symbol" w:hint="default"/>
      </w:rPr>
    </w:lvl>
    <w:lvl w:ilvl="7" w:tplc="6B86622A">
      <w:start w:val="1"/>
      <w:numFmt w:val="bullet"/>
      <w:lvlText w:val="o"/>
      <w:lvlJc w:val="left"/>
      <w:pPr>
        <w:ind w:left="5749" w:hanging="360"/>
      </w:pPr>
      <w:rPr>
        <w:rFonts w:ascii="Courier New" w:eastAsia="Courier New" w:hAnsi="Courier New" w:cs="Courier New" w:hint="default"/>
      </w:rPr>
    </w:lvl>
    <w:lvl w:ilvl="8" w:tplc="3A9C0120">
      <w:start w:val="1"/>
      <w:numFmt w:val="bullet"/>
      <w:lvlText w:val="§"/>
      <w:lvlJc w:val="left"/>
      <w:pPr>
        <w:ind w:left="6469" w:hanging="360"/>
      </w:pPr>
      <w:rPr>
        <w:rFonts w:ascii="Wingdings" w:eastAsia="Wingdings" w:hAnsi="Wingdings" w:cs="Wingdings" w:hint="default"/>
      </w:rPr>
    </w:lvl>
  </w:abstractNum>
  <w:abstractNum w:abstractNumId="24" w15:restartNumberingAfterBreak="0">
    <w:nsid w:val="4C077FE0"/>
    <w:multiLevelType w:val="hybridMultilevel"/>
    <w:tmpl w:val="050270FC"/>
    <w:lvl w:ilvl="0" w:tplc="D7185736">
      <w:start w:val="1"/>
      <w:numFmt w:val="bullet"/>
      <w:lvlText w:val="–"/>
      <w:lvlJc w:val="left"/>
      <w:pPr>
        <w:ind w:left="709" w:hanging="360"/>
      </w:pPr>
      <w:rPr>
        <w:rFonts w:ascii="Arial" w:eastAsia="Arial" w:hAnsi="Arial" w:cs="Arial" w:hint="default"/>
      </w:rPr>
    </w:lvl>
    <w:lvl w:ilvl="1" w:tplc="35989470">
      <w:start w:val="1"/>
      <w:numFmt w:val="bullet"/>
      <w:lvlText w:val="o"/>
      <w:lvlJc w:val="left"/>
      <w:pPr>
        <w:ind w:left="1429" w:hanging="360"/>
      </w:pPr>
      <w:rPr>
        <w:rFonts w:ascii="Courier New" w:eastAsia="Courier New" w:hAnsi="Courier New" w:cs="Courier New" w:hint="default"/>
      </w:rPr>
    </w:lvl>
    <w:lvl w:ilvl="2" w:tplc="2CC86100">
      <w:start w:val="1"/>
      <w:numFmt w:val="bullet"/>
      <w:lvlText w:val="§"/>
      <w:lvlJc w:val="left"/>
      <w:pPr>
        <w:ind w:left="2149" w:hanging="360"/>
      </w:pPr>
      <w:rPr>
        <w:rFonts w:ascii="Wingdings" w:eastAsia="Wingdings" w:hAnsi="Wingdings" w:cs="Wingdings" w:hint="default"/>
      </w:rPr>
    </w:lvl>
    <w:lvl w:ilvl="3" w:tplc="C4BCE82A">
      <w:start w:val="1"/>
      <w:numFmt w:val="bullet"/>
      <w:lvlText w:val="·"/>
      <w:lvlJc w:val="left"/>
      <w:pPr>
        <w:ind w:left="2869" w:hanging="360"/>
      </w:pPr>
      <w:rPr>
        <w:rFonts w:ascii="Symbol" w:eastAsia="Symbol" w:hAnsi="Symbol" w:cs="Symbol" w:hint="default"/>
      </w:rPr>
    </w:lvl>
    <w:lvl w:ilvl="4" w:tplc="57280B8E">
      <w:start w:val="1"/>
      <w:numFmt w:val="bullet"/>
      <w:lvlText w:val="o"/>
      <w:lvlJc w:val="left"/>
      <w:pPr>
        <w:ind w:left="3589" w:hanging="360"/>
      </w:pPr>
      <w:rPr>
        <w:rFonts w:ascii="Courier New" w:eastAsia="Courier New" w:hAnsi="Courier New" w:cs="Courier New" w:hint="default"/>
      </w:rPr>
    </w:lvl>
    <w:lvl w:ilvl="5" w:tplc="8C0AE8AE">
      <w:start w:val="1"/>
      <w:numFmt w:val="bullet"/>
      <w:lvlText w:val="§"/>
      <w:lvlJc w:val="left"/>
      <w:pPr>
        <w:ind w:left="4309" w:hanging="360"/>
      </w:pPr>
      <w:rPr>
        <w:rFonts w:ascii="Wingdings" w:eastAsia="Wingdings" w:hAnsi="Wingdings" w:cs="Wingdings" w:hint="default"/>
      </w:rPr>
    </w:lvl>
    <w:lvl w:ilvl="6" w:tplc="DA464E9A">
      <w:start w:val="1"/>
      <w:numFmt w:val="bullet"/>
      <w:lvlText w:val="·"/>
      <w:lvlJc w:val="left"/>
      <w:pPr>
        <w:ind w:left="5029" w:hanging="360"/>
      </w:pPr>
      <w:rPr>
        <w:rFonts w:ascii="Symbol" w:eastAsia="Symbol" w:hAnsi="Symbol" w:cs="Symbol" w:hint="default"/>
      </w:rPr>
    </w:lvl>
    <w:lvl w:ilvl="7" w:tplc="DDC21CBA">
      <w:start w:val="1"/>
      <w:numFmt w:val="bullet"/>
      <w:lvlText w:val="o"/>
      <w:lvlJc w:val="left"/>
      <w:pPr>
        <w:ind w:left="5749" w:hanging="360"/>
      </w:pPr>
      <w:rPr>
        <w:rFonts w:ascii="Courier New" w:eastAsia="Courier New" w:hAnsi="Courier New" w:cs="Courier New" w:hint="default"/>
      </w:rPr>
    </w:lvl>
    <w:lvl w:ilvl="8" w:tplc="828A70D2">
      <w:start w:val="1"/>
      <w:numFmt w:val="bullet"/>
      <w:lvlText w:val="§"/>
      <w:lvlJc w:val="left"/>
      <w:pPr>
        <w:ind w:left="6469" w:hanging="360"/>
      </w:pPr>
      <w:rPr>
        <w:rFonts w:ascii="Wingdings" w:eastAsia="Wingdings" w:hAnsi="Wingdings" w:cs="Wingdings" w:hint="default"/>
      </w:rPr>
    </w:lvl>
  </w:abstractNum>
  <w:abstractNum w:abstractNumId="25" w15:restartNumberingAfterBreak="0">
    <w:nsid w:val="4C1B5DAA"/>
    <w:multiLevelType w:val="hybridMultilevel"/>
    <w:tmpl w:val="264442E8"/>
    <w:lvl w:ilvl="0" w:tplc="496C260A">
      <w:start w:val="1"/>
      <w:numFmt w:val="bullet"/>
      <w:lvlText w:val="–"/>
      <w:lvlJc w:val="left"/>
      <w:pPr>
        <w:ind w:left="709" w:hanging="360"/>
      </w:pPr>
      <w:rPr>
        <w:rFonts w:ascii="Arial" w:eastAsia="Arial" w:hAnsi="Arial" w:cs="Arial" w:hint="default"/>
      </w:rPr>
    </w:lvl>
    <w:lvl w:ilvl="1" w:tplc="CB84187C">
      <w:start w:val="1"/>
      <w:numFmt w:val="bullet"/>
      <w:lvlText w:val="o"/>
      <w:lvlJc w:val="left"/>
      <w:pPr>
        <w:ind w:left="1429" w:hanging="360"/>
      </w:pPr>
      <w:rPr>
        <w:rFonts w:ascii="Courier New" w:eastAsia="Courier New" w:hAnsi="Courier New" w:cs="Courier New" w:hint="default"/>
      </w:rPr>
    </w:lvl>
    <w:lvl w:ilvl="2" w:tplc="CECACB4E">
      <w:start w:val="1"/>
      <w:numFmt w:val="bullet"/>
      <w:lvlText w:val="§"/>
      <w:lvlJc w:val="left"/>
      <w:pPr>
        <w:ind w:left="2149" w:hanging="360"/>
      </w:pPr>
      <w:rPr>
        <w:rFonts w:ascii="Wingdings" w:eastAsia="Wingdings" w:hAnsi="Wingdings" w:cs="Wingdings" w:hint="default"/>
      </w:rPr>
    </w:lvl>
    <w:lvl w:ilvl="3" w:tplc="11AA01EE">
      <w:start w:val="1"/>
      <w:numFmt w:val="bullet"/>
      <w:lvlText w:val="·"/>
      <w:lvlJc w:val="left"/>
      <w:pPr>
        <w:ind w:left="2869" w:hanging="360"/>
      </w:pPr>
      <w:rPr>
        <w:rFonts w:ascii="Symbol" w:eastAsia="Symbol" w:hAnsi="Symbol" w:cs="Symbol" w:hint="default"/>
      </w:rPr>
    </w:lvl>
    <w:lvl w:ilvl="4" w:tplc="85BCE49A">
      <w:start w:val="1"/>
      <w:numFmt w:val="bullet"/>
      <w:lvlText w:val="o"/>
      <w:lvlJc w:val="left"/>
      <w:pPr>
        <w:ind w:left="3589" w:hanging="360"/>
      </w:pPr>
      <w:rPr>
        <w:rFonts w:ascii="Courier New" w:eastAsia="Courier New" w:hAnsi="Courier New" w:cs="Courier New" w:hint="default"/>
      </w:rPr>
    </w:lvl>
    <w:lvl w:ilvl="5" w:tplc="AEBE4B78">
      <w:start w:val="1"/>
      <w:numFmt w:val="bullet"/>
      <w:lvlText w:val="§"/>
      <w:lvlJc w:val="left"/>
      <w:pPr>
        <w:ind w:left="4309" w:hanging="360"/>
      </w:pPr>
      <w:rPr>
        <w:rFonts w:ascii="Wingdings" w:eastAsia="Wingdings" w:hAnsi="Wingdings" w:cs="Wingdings" w:hint="default"/>
      </w:rPr>
    </w:lvl>
    <w:lvl w:ilvl="6" w:tplc="B5DC29F6">
      <w:start w:val="1"/>
      <w:numFmt w:val="bullet"/>
      <w:lvlText w:val="·"/>
      <w:lvlJc w:val="left"/>
      <w:pPr>
        <w:ind w:left="5029" w:hanging="360"/>
      </w:pPr>
      <w:rPr>
        <w:rFonts w:ascii="Symbol" w:eastAsia="Symbol" w:hAnsi="Symbol" w:cs="Symbol" w:hint="default"/>
      </w:rPr>
    </w:lvl>
    <w:lvl w:ilvl="7" w:tplc="3F761CE8">
      <w:start w:val="1"/>
      <w:numFmt w:val="bullet"/>
      <w:lvlText w:val="o"/>
      <w:lvlJc w:val="left"/>
      <w:pPr>
        <w:ind w:left="5749" w:hanging="360"/>
      </w:pPr>
      <w:rPr>
        <w:rFonts w:ascii="Courier New" w:eastAsia="Courier New" w:hAnsi="Courier New" w:cs="Courier New" w:hint="default"/>
      </w:rPr>
    </w:lvl>
    <w:lvl w:ilvl="8" w:tplc="36501C9A">
      <w:start w:val="1"/>
      <w:numFmt w:val="bullet"/>
      <w:lvlText w:val="§"/>
      <w:lvlJc w:val="left"/>
      <w:pPr>
        <w:ind w:left="6469" w:hanging="360"/>
      </w:pPr>
      <w:rPr>
        <w:rFonts w:ascii="Wingdings" w:eastAsia="Wingdings" w:hAnsi="Wingdings" w:cs="Wingdings" w:hint="default"/>
      </w:rPr>
    </w:lvl>
  </w:abstractNum>
  <w:abstractNum w:abstractNumId="26" w15:restartNumberingAfterBreak="0">
    <w:nsid w:val="4F147B28"/>
    <w:multiLevelType w:val="multilevel"/>
    <w:tmpl w:val="DA1AAE8A"/>
    <w:lvl w:ilvl="0">
      <w:start w:val="6"/>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7" w15:restartNumberingAfterBreak="0">
    <w:nsid w:val="4FAD62B3"/>
    <w:multiLevelType w:val="multilevel"/>
    <w:tmpl w:val="86362806"/>
    <w:lvl w:ilvl="0">
      <w:start w:val="6"/>
      <w:numFmt w:val="decimal"/>
      <w:lvlText w:val="%1."/>
      <w:lvlJc w:val="left"/>
      <w:pPr>
        <w:ind w:left="360" w:hanging="360"/>
      </w:pPr>
      <w:rPr>
        <w:rFonts w:hint="default"/>
      </w:rPr>
    </w:lvl>
    <w:lvl w:ilvl="1">
      <w:start w:val="1"/>
      <w:numFmt w:val="decimal"/>
      <w:lvlText w:val="%1.%2."/>
      <w:lvlJc w:val="left"/>
      <w:pPr>
        <w:ind w:left="786" w:hanging="360"/>
      </w:pPr>
      <w:rPr>
        <w:rFonts w:hint="default"/>
        <w:b w:val="0"/>
        <w:sz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512E2374"/>
    <w:multiLevelType w:val="multilevel"/>
    <w:tmpl w:val="FB56C7B0"/>
    <w:lvl w:ilvl="0">
      <w:start w:val="13"/>
      <w:numFmt w:val="decimal"/>
      <w:lvlText w:val="%1"/>
      <w:lvlJc w:val="left"/>
      <w:pPr>
        <w:ind w:left="420" w:hanging="420"/>
      </w:pPr>
    </w:lvl>
    <w:lvl w:ilvl="1">
      <w:start w:val="1"/>
      <w:numFmt w:val="decimal"/>
      <w:lvlText w:val="%1.%2"/>
      <w:lvlJc w:val="left"/>
      <w:pPr>
        <w:ind w:left="420" w:hanging="42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517A7320"/>
    <w:multiLevelType w:val="hybridMultilevel"/>
    <w:tmpl w:val="B28E5EFC"/>
    <w:lvl w:ilvl="0" w:tplc="542212B0">
      <w:start w:val="1"/>
      <w:numFmt w:val="bullet"/>
      <w:lvlText w:val="–"/>
      <w:lvlJc w:val="left"/>
      <w:pPr>
        <w:ind w:left="709" w:hanging="360"/>
      </w:pPr>
      <w:rPr>
        <w:rFonts w:ascii="Arial" w:eastAsia="Arial" w:hAnsi="Arial" w:cs="Arial" w:hint="default"/>
      </w:rPr>
    </w:lvl>
    <w:lvl w:ilvl="1" w:tplc="4AB6BF98">
      <w:start w:val="1"/>
      <w:numFmt w:val="bullet"/>
      <w:lvlText w:val="o"/>
      <w:lvlJc w:val="left"/>
      <w:pPr>
        <w:ind w:left="1429" w:hanging="360"/>
      </w:pPr>
      <w:rPr>
        <w:rFonts w:ascii="Courier New" w:eastAsia="Courier New" w:hAnsi="Courier New" w:cs="Courier New" w:hint="default"/>
      </w:rPr>
    </w:lvl>
    <w:lvl w:ilvl="2" w:tplc="CC8EDC9C">
      <w:start w:val="1"/>
      <w:numFmt w:val="bullet"/>
      <w:lvlText w:val="§"/>
      <w:lvlJc w:val="left"/>
      <w:pPr>
        <w:ind w:left="2149" w:hanging="360"/>
      </w:pPr>
      <w:rPr>
        <w:rFonts w:ascii="Wingdings" w:eastAsia="Wingdings" w:hAnsi="Wingdings" w:cs="Wingdings" w:hint="default"/>
      </w:rPr>
    </w:lvl>
    <w:lvl w:ilvl="3" w:tplc="E5FA6494">
      <w:start w:val="1"/>
      <w:numFmt w:val="bullet"/>
      <w:lvlText w:val="·"/>
      <w:lvlJc w:val="left"/>
      <w:pPr>
        <w:ind w:left="2869" w:hanging="360"/>
      </w:pPr>
      <w:rPr>
        <w:rFonts w:ascii="Symbol" w:eastAsia="Symbol" w:hAnsi="Symbol" w:cs="Symbol" w:hint="default"/>
      </w:rPr>
    </w:lvl>
    <w:lvl w:ilvl="4" w:tplc="F2F2B2F0">
      <w:start w:val="1"/>
      <w:numFmt w:val="bullet"/>
      <w:lvlText w:val="o"/>
      <w:lvlJc w:val="left"/>
      <w:pPr>
        <w:ind w:left="3589" w:hanging="360"/>
      </w:pPr>
      <w:rPr>
        <w:rFonts w:ascii="Courier New" w:eastAsia="Courier New" w:hAnsi="Courier New" w:cs="Courier New" w:hint="default"/>
      </w:rPr>
    </w:lvl>
    <w:lvl w:ilvl="5" w:tplc="3FB09696">
      <w:start w:val="1"/>
      <w:numFmt w:val="bullet"/>
      <w:lvlText w:val="§"/>
      <w:lvlJc w:val="left"/>
      <w:pPr>
        <w:ind w:left="4309" w:hanging="360"/>
      </w:pPr>
      <w:rPr>
        <w:rFonts w:ascii="Wingdings" w:eastAsia="Wingdings" w:hAnsi="Wingdings" w:cs="Wingdings" w:hint="default"/>
      </w:rPr>
    </w:lvl>
    <w:lvl w:ilvl="6" w:tplc="9F92257A">
      <w:start w:val="1"/>
      <w:numFmt w:val="bullet"/>
      <w:lvlText w:val="·"/>
      <w:lvlJc w:val="left"/>
      <w:pPr>
        <w:ind w:left="5029" w:hanging="360"/>
      </w:pPr>
      <w:rPr>
        <w:rFonts w:ascii="Symbol" w:eastAsia="Symbol" w:hAnsi="Symbol" w:cs="Symbol" w:hint="default"/>
      </w:rPr>
    </w:lvl>
    <w:lvl w:ilvl="7" w:tplc="3FF61568">
      <w:start w:val="1"/>
      <w:numFmt w:val="bullet"/>
      <w:lvlText w:val="o"/>
      <w:lvlJc w:val="left"/>
      <w:pPr>
        <w:ind w:left="5749" w:hanging="360"/>
      </w:pPr>
      <w:rPr>
        <w:rFonts w:ascii="Courier New" w:eastAsia="Courier New" w:hAnsi="Courier New" w:cs="Courier New" w:hint="default"/>
      </w:rPr>
    </w:lvl>
    <w:lvl w:ilvl="8" w:tplc="76F283BE">
      <w:start w:val="1"/>
      <w:numFmt w:val="bullet"/>
      <w:lvlText w:val="§"/>
      <w:lvlJc w:val="left"/>
      <w:pPr>
        <w:ind w:left="6469" w:hanging="360"/>
      </w:pPr>
      <w:rPr>
        <w:rFonts w:ascii="Wingdings" w:eastAsia="Wingdings" w:hAnsi="Wingdings" w:cs="Wingdings" w:hint="default"/>
      </w:rPr>
    </w:lvl>
  </w:abstractNum>
  <w:abstractNum w:abstractNumId="30" w15:restartNumberingAfterBreak="0">
    <w:nsid w:val="54D11291"/>
    <w:multiLevelType w:val="multilevel"/>
    <w:tmpl w:val="3F9477C4"/>
    <w:lvl w:ilvl="0">
      <w:start w:val="1"/>
      <w:numFmt w:val="decimal"/>
      <w:lvlText w:val="%1."/>
      <w:lvlJc w:val="left"/>
      <w:pPr>
        <w:ind w:left="709" w:hanging="360"/>
      </w:pPr>
    </w:lvl>
    <w:lvl w:ilvl="1">
      <w:start w:val="1"/>
      <w:numFmt w:val="decimal"/>
      <w:lvlText w:val="%1.%2."/>
      <w:lvlJc w:val="left"/>
      <w:pPr>
        <w:ind w:left="1429" w:hanging="360"/>
      </w:pPr>
    </w:lvl>
    <w:lvl w:ilvl="2">
      <w:start w:val="1"/>
      <w:numFmt w:val="lowerRoman"/>
      <w:lvlText w:val="%3."/>
      <w:lvlJc w:val="right"/>
      <w:pPr>
        <w:ind w:left="2149" w:hanging="180"/>
      </w:pPr>
    </w:lvl>
    <w:lvl w:ilvl="3">
      <w:start w:val="1"/>
      <w:numFmt w:val="decimal"/>
      <w:lvlText w:val="%4."/>
      <w:lvlJc w:val="left"/>
      <w:pPr>
        <w:ind w:left="2869" w:hanging="360"/>
      </w:pPr>
    </w:lvl>
    <w:lvl w:ilvl="4">
      <w:start w:val="1"/>
      <w:numFmt w:val="lowerLetter"/>
      <w:lvlText w:val="%5."/>
      <w:lvlJc w:val="left"/>
      <w:pPr>
        <w:ind w:left="3589" w:hanging="360"/>
      </w:pPr>
    </w:lvl>
    <w:lvl w:ilvl="5">
      <w:start w:val="1"/>
      <w:numFmt w:val="lowerRoman"/>
      <w:lvlText w:val="%6."/>
      <w:lvlJc w:val="right"/>
      <w:pPr>
        <w:ind w:left="4309" w:hanging="180"/>
      </w:pPr>
    </w:lvl>
    <w:lvl w:ilvl="6">
      <w:start w:val="1"/>
      <w:numFmt w:val="decimal"/>
      <w:lvlText w:val="%7."/>
      <w:lvlJc w:val="left"/>
      <w:pPr>
        <w:ind w:left="5029" w:hanging="360"/>
      </w:pPr>
    </w:lvl>
    <w:lvl w:ilvl="7">
      <w:start w:val="1"/>
      <w:numFmt w:val="lowerLetter"/>
      <w:lvlText w:val="%8."/>
      <w:lvlJc w:val="left"/>
      <w:pPr>
        <w:ind w:left="5749" w:hanging="360"/>
      </w:pPr>
    </w:lvl>
    <w:lvl w:ilvl="8">
      <w:start w:val="1"/>
      <w:numFmt w:val="lowerRoman"/>
      <w:lvlText w:val="%9."/>
      <w:lvlJc w:val="right"/>
      <w:pPr>
        <w:ind w:left="6469" w:hanging="180"/>
      </w:pPr>
    </w:lvl>
  </w:abstractNum>
  <w:abstractNum w:abstractNumId="31" w15:restartNumberingAfterBreak="0">
    <w:nsid w:val="576D36D2"/>
    <w:multiLevelType w:val="hybridMultilevel"/>
    <w:tmpl w:val="A0EAB4CA"/>
    <w:lvl w:ilvl="0" w:tplc="161484EE">
      <w:start w:val="1"/>
      <w:numFmt w:val="bullet"/>
      <w:lvlText w:val=""/>
      <w:lvlJc w:val="left"/>
      <w:pPr>
        <w:ind w:left="720" w:hanging="360"/>
      </w:pPr>
      <w:rPr>
        <w:rFonts w:ascii="Symbol" w:hAnsi="Symbol"/>
      </w:rPr>
    </w:lvl>
    <w:lvl w:ilvl="1" w:tplc="3FCA9C96">
      <w:start w:val="1"/>
      <w:numFmt w:val="bullet"/>
      <w:lvlText w:val="o"/>
      <w:lvlJc w:val="left"/>
      <w:pPr>
        <w:ind w:left="1440" w:hanging="360"/>
      </w:pPr>
      <w:rPr>
        <w:rFonts w:ascii="Courier New" w:hAnsi="Courier New" w:cs="Courier New"/>
      </w:rPr>
    </w:lvl>
    <w:lvl w:ilvl="2" w:tplc="D3E240E2">
      <w:start w:val="1"/>
      <w:numFmt w:val="bullet"/>
      <w:lvlText w:val=""/>
      <w:lvlJc w:val="left"/>
      <w:pPr>
        <w:ind w:left="2160" w:hanging="360"/>
      </w:pPr>
      <w:rPr>
        <w:rFonts w:ascii="Wingdings" w:hAnsi="Wingdings"/>
      </w:rPr>
    </w:lvl>
    <w:lvl w:ilvl="3" w:tplc="8E5CF926">
      <w:start w:val="1"/>
      <w:numFmt w:val="bullet"/>
      <w:lvlText w:val=""/>
      <w:lvlJc w:val="left"/>
      <w:pPr>
        <w:ind w:left="2880" w:hanging="360"/>
      </w:pPr>
      <w:rPr>
        <w:rFonts w:ascii="Symbol" w:hAnsi="Symbol"/>
      </w:rPr>
    </w:lvl>
    <w:lvl w:ilvl="4" w:tplc="B802A17E">
      <w:start w:val="1"/>
      <w:numFmt w:val="bullet"/>
      <w:lvlText w:val="o"/>
      <w:lvlJc w:val="left"/>
      <w:pPr>
        <w:ind w:left="3600" w:hanging="360"/>
      </w:pPr>
      <w:rPr>
        <w:rFonts w:ascii="Courier New" w:hAnsi="Courier New" w:cs="Courier New"/>
      </w:rPr>
    </w:lvl>
    <w:lvl w:ilvl="5" w:tplc="E6B66200">
      <w:start w:val="1"/>
      <w:numFmt w:val="bullet"/>
      <w:lvlText w:val=""/>
      <w:lvlJc w:val="left"/>
      <w:pPr>
        <w:ind w:left="4320" w:hanging="360"/>
      </w:pPr>
      <w:rPr>
        <w:rFonts w:ascii="Wingdings" w:hAnsi="Wingdings"/>
      </w:rPr>
    </w:lvl>
    <w:lvl w:ilvl="6" w:tplc="F38E270C">
      <w:start w:val="1"/>
      <w:numFmt w:val="bullet"/>
      <w:lvlText w:val=""/>
      <w:lvlJc w:val="left"/>
      <w:pPr>
        <w:ind w:left="5040" w:hanging="360"/>
      </w:pPr>
      <w:rPr>
        <w:rFonts w:ascii="Symbol" w:hAnsi="Symbol"/>
      </w:rPr>
    </w:lvl>
    <w:lvl w:ilvl="7" w:tplc="8092FDB8">
      <w:start w:val="1"/>
      <w:numFmt w:val="bullet"/>
      <w:lvlText w:val="o"/>
      <w:lvlJc w:val="left"/>
      <w:pPr>
        <w:ind w:left="5760" w:hanging="360"/>
      </w:pPr>
      <w:rPr>
        <w:rFonts w:ascii="Courier New" w:hAnsi="Courier New" w:cs="Courier New"/>
      </w:rPr>
    </w:lvl>
    <w:lvl w:ilvl="8" w:tplc="0B7AC2DE">
      <w:start w:val="1"/>
      <w:numFmt w:val="bullet"/>
      <w:lvlText w:val=""/>
      <w:lvlJc w:val="left"/>
      <w:pPr>
        <w:ind w:left="6480" w:hanging="360"/>
      </w:pPr>
      <w:rPr>
        <w:rFonts w:ascii="Wingdings" w:hAnsi="Wingdings"/>
      </w:rPr>
    </w:lvl>
  </w:abstractNum>
  <w:abstractNum w:abstractNumId="32" w15:restartNumberingAfterBreak="0">
    <w:nsid w:val="59CC2792"/>
    <w:multiLevelType w:val="multilevel"/>
    <w:tmpl w:val="2FB2492C"/>
    <w:lvl w:ilvl="0">
      <w:start w:val="1"/>
      <w:numFmt w:val="decimal"/>
      <w:lvlText w:val="%1."/>
      <w:lvlJc w:val="left"/>
      <w:pPr>
        <w:ind w:left="1429" w:hanging="360"/>
      </w:pPr>
      <w:rPr>
        <w:b/>
      </w:rPr>
    </w:lvl>
    <w:lvl w:ilvl="1">
      <w:start w:val="1"/>
      <w:numFmt w:val="decimal"/>
      <w:lvlText w:val="%1.%2"/>
      <w:lvlJc w:val="left"/>
      <w:pPr>
        <w:ind w:left="1459" w:hanging="390"/>
      </w:pPr>
      <w:rPr>
        <w:b w:val="0"/>
      </w:rPr>
    </w:lvl>
    <w:lvl w:ilvl="2">
      <w:start w:val="1"/>
      <w:numFmt w:val="decimal"/>
      <w:lvlText w:val="%1.%2.%3"/>
      <w:lvlJc w:val="left"/>
      <w:pPr>
        <w:ind w:left="1789" w:hanging="720"/>
      </w:pPr>
    </w:lvl>
    <w:lvl w:ilvl="3">
      <w:start w:val="1"/>
      <w:numFmt w:val="decimal"/>
      <w:lvlText w:val="%1.%2.%3.%4"/>
      <w:lvlJc w:val="left"/>
      <w:pPr>
        <w:ind w:left="1789" w:hanging="720"/>
      </w:pPr>
    </w:lvl>
    <w:lvl w:ilvl="4">
      <w:start w:val="1"/>
      <w:numFmt w:val="decimal"/>
      <w:lvlText w:val="%1.%2.%3.%4.%5"/>
      <w:lvlJc w:val="left"/>
      <w:pPr>
        <w:ind w:left="2149" w:hanging="1080"/>
      </w:pPr>
    </w:lvl>
    <w:lvl w:ilvl="5">
      <w:start w:val="1"/>
      <w:numFmt w:val="decimal"/>
      <w:lvlText w:val="%1.%2.%3.%4.%5.%6"/>
      <w:lvlJc w:val="left"/>
      <w:pPr>
        <w:ind w:left="2509" w:hanging="1440"/>
      </w:pPr>
    </w:lvl>
    <w:lvl w:ilvl="6">
      <w:start w:val="1"/>
      <w:numFmt w:val="decimal"/>
      <w:lvlText w:val="%1.%2.%3.%4.%5.%6.%7"/>
      <w:lvlJc w:val="left"/>
      <w:pPr>
        <w:ind w:left="2509" w:hanging="1440"/>
      </w:pPr>
    </w:lvl>
    <w:lvl w:ilvl="7">
      <w:start w:val="1"/>
      <w:numFmt w:val="decimal"/>
      <w:lvlText w:val="%1.%2.%3.%4.%5.%6.%7.%8"/>
      <w:lvlJc w:val="left"/>
      <w:pPr>
        <w:ind w:left="2869" w:hanging="1800"/>
      </w:pPr>
    </w:lvl>
    <w:lvl w:ilvl="8">
      <w:start w:val="1"/>
      <w:numFmt w:val="decimal"/>
      <w:lvlText w:val="%1.%2.%3.%4.%5.%6.%7.%8.%9"/>
      <w:lvlJc w:val="left"/>
      <w:pPr>
        <w:ind w:left="2869" w:hanging="1800"/>
      </w:pPr>
    </w:lvl>
  </w:abstractNum>
  <w:abstractNum w:abstractNumId="33" w15:restartNumberingAfterBreak="0">
    <w:nsid w:val="60DB7AA2"/>
    <w:multiLevelType w:val="multilevel"/>
    <w:tmpl w:val="A6385336"/>
    <w:lvl w:ilvl="0">
      <w:start w:val="12"/>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4" w15:restartNumberingAfterBreak="0">
    <w:nsid w:val="675E4014"/>
    <w:multiLevelType w:val="multilevel"/>
    <w:tmpl w:val="930464EA"/>
    <w:lvl w:ilvl="0">
      <w:start w:val="1"/>
      <w:numFmt w:val="decimal"/>
      <w:lvlText w:val="%1"/>
      <w:lvlJc w:val="left"/>
      <w:pPr>
        <w:ind w:left="0" w:firstLine="0"/>
      </w:pPr>
    </w:lvl>
    <w:lvl w:ilvl="1">
      <w:start w:val="1"/>
      <w:numFmt w:val="decimal"/>
      <w:lvlText w:val="%1.%2"/>
      <w:lvlJc w:val="left"/>
      <w:pPr>
        <w:ind w:left="0" w:firstLine="0"/>
      </w:pPr>
    </w:lvl>
    <w:lvl w:ilvl="2">
      <w:start w:val="1"/>
      <w:numFmt w:val="decimal"/>
      <w:lvlText w:val="%1.%2.%3"/>
      <w:lvlJc w:val="right"/>
      <w:pPr>
        <w:ind w:left="0" w:firstLine="0"/>
      </w:pPr>
    </w:lvl>
    <w:lvl w:ilvl="3">
      <w:start w:val="1"/>
      <w:numFmt w:val="decimal"/>
      <w:lvlText w:val="%4."/>
      <w:lvlJc w:val="left"/>
      <w:pPr>
        <w:ind w:left="3589" w:hanging="360"/>
      </w:pPr>
    </w:lvl>
    <w:lvl w:ilvl="4">
      <w:start w:val="1"/>
      <w:numFmt w:val="lowerLetter"/>
      <w:lvlText w:val="%5."/>
      <w:lvlJc w:val="left"/>
      <w:pPr>
        <w:ind w:left="4309" w:hanging="360"/>
      </w:pPr>
    </w:lvl>
    <w:lvl w:ilvl="5">
      <w:start w:val="1"/>
      <w:numFmt w:val="lowerRoman"/>
      <w:lvlText w:val="%6."/>
      <w:lvlJc w:val="right"/>
      <w:pPr>
        <w:ind w:left="5029" w:hanging="180"/>
      </w:pPr>
    </w:lvl>
    <w:lvl w:ilvl="6">
      <w:start w:val="1"/>
      <w:numFmt w:val="decimal"/>
      <w:lvlText w:val="%7."/>
      <w:lvlJc w:val="left"/>
      <w:pPr>
        <w:ind w:left="5749" w:hanging="360"/>
      </w:pPr>
    </w:lvl>
    <w:lvl w:ilvl="7">
      <w:start w:val="1"/>
      <w:numFmt w:val="lowerLetter"/>
      <w:lvlText w:val="%8."/>
      <w:lvlJc w:val="left"/>
      <w:pPr>
        <w:ind w:left="6469" w:hanging="360"/>
      </w:pPr>
    </w:lvl>
    <w:lvl w:ilvl="8">
      <w:start w:val="1"/>
      <w:numFmt w:val="lowerRoman"/>
      <w:lvlText w:val="%9."/>
      <w:lvlJc w:val="right"/>
      <w:pPr>
        <w:ind w:left="7189" w:hanging="180"/>
      </w:pPr>
    </w:lvl>
  </w:abstractNum>
  <w:abstractNum w:abstractNumId="35" w15:restartNumberingAfterBreak="0">
    <w:nsid w:val="687A5D35"/>
    <w:multiLevelType w:val="hybridMultilevel"/>
    <w:tmpl w:val="E4B47AFE"/>
    <w:lvl w:ilvl="0" w:tplc="C2721950">
      <w:start w:val="1"/>
      <w:numFmt w:val="bullet"/>
      <w:lvlText w:val="–"/>
      <w:lvlJc w:val="left"/>
      <w:pPr>
        <w:ind w:left="709" w:hanging="360"/>
      </w:pPr>
      <w:rPr>
        <w:rFonts w:ascii="Arial" w:eastAsia="Arial" w:hAnsi="Arial" w:cs="Arial" w:hint="default"/>
      </w:rPr>
    </w:lvl>
    <w:lvl w:ilvl="1" w:tplc="94563D20">
      <w:start w:val="1"/>
      <w:numFmt w:val="bullet"/>
      <w:lvlText w:val="o"/>
      <w:lvlJc w:val="left"/>
      <w:pPr>
        <w:ind w:left="1429" w:hanging="360"/>
      </w:pPr>
      <w:rPr>
        <w:rFonts w:ascii="Courier New" w:eastAsia="Courier New" w:hAnsi="Courier New" w:cs="Courier New" w:hint="default"/>
      </w:rPr>
    </w:lvl>
    <w:lvl w:ilvl="2" w:tplc="51605F68">
      <w:start w:val="1"/>
      <w:numFmt w:val="bullet"/>
      <w:lvlText w:val="§"/>
      <w:lvlJc w:val="left"/>
      <w:pPr>
        <w:ind w:left="2149" w:hanging="360"/>
      </w:pPr>
      <w:rPr>
        <w:rFonts w:ascii="Wingdings" w:eastAsia="Wingdings" w:hAnsi="Wingdings" w:cs="Wingdings" w:hint="default"/>
      </w:rPr>
    </w:lvl>
    <w:lvl w:ilvl="3" w:tplc="B69C361E">
      <w:start w:val="1"/>
      <w:numFmt w:val="bullet"/>
      <w:lvlText w:val="·"/>
      <w:lvlJc w:val="left"/>
      <w:pPr>
        <w:ind w:left="2869" w:hanging="360"/>
      </w:pPr>
      <w:rPr>
        <w:rFonts w:ascii="Symbol" w:eastAsia="Symbol" w:hAnsi="Symbol" w:cs="Symbol" w:hint="default"/>
      </w:rPr>
    </w:lvl>
    <w:lvl w:ilvl="4" w:tplc="85E2D966">
      <w:start w:val="1"/>
      <w:numFmt w:val="bullet"/>
      <w:lvlText w:val="o"/>
      <w:lvlJc w:val="left"/>
      <w:pPr>
        <w:ind w:left="3589" w:hanging="360"/>
      </w:pPr>
      <w:rPr>
        <w:rFonts w:ascii="Courier New" w:eastAsia="Courier New" w:hAnsi="Courier New" w:cs="Courier New" w:hint="default"/>
      </w:rPr>
    </w:lvl>
    <w:lvl w:ilvl="5" w:tplc="BB10D35E">
      <w:start w:val="1"/>
      <w:numFmt w:val="bullet"/>
      <w:lvlText w:val="§"/>
      <w:lvlJc w:val="left"/>
      <w:pPr>
        <w:ind w:left="4309" w:hanging="360"/>
      </w:pPr>
      <w:rPr>
        <w:rFonts w:ascii="Wingdings" w:eastAsia="Wingdings" w:hAnsi="Wingdings" w:cs="Wingdings" w:hint="default"/>
      </w:rPr>
    </w:lvl>
    <w:lvl w:ilvl="6" w:tplc="7396B870">
      <w:start w:val="1"/>
      <w:numFmt w:val="bullet"/>
      <w:lvlText w:val="·"/>
      <w:lvlJc w:val="left"/>
      <w:pPr>
        <w:ind w:left="5029" w:hanging="360"/>
      </w:pPr>
      <w:rPr>
        <w:rFonts w:ascii="Symbol" w:eastAsia="Symbol" w:hAnsi="Symbol" w:cs="Symbol" w:hint="default"/>
      </w:rPr>
    </w:lvl>
    <w:lvl w:ilvl="7" w:tplc="1850F4F4">
      <w:start w:val="1"/>
      <w:numFmt w:val="bullet"/>
      <w:lvlText w:val="o"/>
      <w:lvlJc w:val="left"/>
      <w:pPr>
        <w:ind w:left="5749" w:hanging="360"/>
      </w:pPr>
      <w:rPr>
        <w:rFonts w:ascii="Courier New" w:eastAsia="Courier New" w:hAnsi="Courier New" w:cs="Courier New" w:hint="default"/>
      </w:rPr>
    </w:lvl>
    <w:lvl w:ilvl="8" w:tplc="F844DF3C">
      <w:start w:val="1"/>
      <w:numFmt w:val="bullet"/>
      <w:lvlText w:val="§"/>
      <w:lvlJc w:val="left"/>
      <w:pPr>
        <w:ind w:left="6469" w:hanging="360"/>
      </w:pPr>
      <w:rPr>
        <w:rFonts w:ascii="Wingdings" w:eastAsia="Wingdings" w:hAnsi="Wingdings" w:cs="Wingdings" w:hint="default"/>
      </w:rPr>
    </w:lvl>
  </w:abstractNum>
  <w:abstractNum w:abstractNumId="36" w15:restartNumberingAfterBreak="0">
    <w:nsid w:val="6B654332"/>
    <w:multiLevelType w:val="hybridMultilevel"/>
    <w:tmpl w:val="34EED8D6"/>
    <w:lvl w:ilvl="0" w:tplc="36188932">
      <w:start w:val="1"/>
      <w:numFmt w:val="bullet"/>
      <w:lvlText w:val=""/>
      <w:lvlJc w:val="left"/>
      <w:pPr>
        <w:ind w:left="1429" w:hanging="360"/>
      </w:pPr>
      <w:rPr>
        <w:rFonts w:ascii="Symbol" w:hAnsi="Symbol"/>
      </w:rPr>
    </w:lvl>
    <w:lvl w:ilvl="1" w:tplc="B7607F6C">
      <w:start w:val="1"/>
      <w:numFmt w:val="bullet"/>
      <w:lvlText w:val="o"/>
      <w:lvlJc w:val="left"/>
      <w:pPr>
        <w:ind w:left="2149" w:hanging="360"/>
      </w:pPr>
      <w:rPr>
        <w:rFonts w:ascii="Courier New" w:hAnsi="Courier New" w:cs="Courier New"/>
      </w:rPr>
    </w:lvl>
    <w:lvl w:ilvl="2" w:tplc="E12AC4AE">
      <w:start w:val="1"/>
      <w:numFmt w:val="bullet"/>
      <w:lvlText w:val=""/>
      <w:lvlJc w:val="left"/>
      <w:pPr>
        <w:ind w:left="2869" w:hanging="360"/>
      </w:pPr>
      <w:rPr>
        <w:rFonts w:ascii="Wingdings" w:hAnsi="Wingdings"/>
      </w:rPr>
    </w:lvl>
    <w:lvl w:ilvl="3" w:tplc="E8AA7742">
      <w:start w:val="1"/>
      <w:numFmt w:val="bullet"/>
      <w:lvlText w:val=""/>
      <w:lvlJc w:val="left"/>
      <w:pPr>
        <w:ind w:left="3589" w:hanging="360"/>
      </w:pPr>
      <w:rPr>
        <w:rFonts w:ascii="Symbol" w:hAnsi="Symbol"/>
      </w:rPr>
    </w:lvl>
    <w:lvl w:ilvl="4" w:tplc="95ECFF8E">
      <w:start w:val="1"/>
      <w:numFmt w:val="bullet"/>
      <w:lvlText w:val="o"/>
      <w:lvlJc w:val="left"/>
      <w:pPr>
        <w:ind w:left="4309" w:hanging="360"/>
      </w:pPr>
      <w:rPr>
        <w:rFonts w:ascii="Courier New" w:hAnsi="Courier New" w:cs="Courier New"/>
      </w:rPr>
    </w:lvl>
    <w:lvl w:ilvl="5" w:tplc="A0DCBC20">
      <w:start w:val="1"/>
      <w:numFmt w:val="bullet"/>
      <w:lvlText w:val=""/>
      <w:lvlJc w:val="left"/>
      <w:pPr>
        <w:ind w:left="5029" w:hanging="360"/>
      </w:pPr>
      <w:rPr>
        <w:rFonts w:ascii="Wingdings" w:hAnsi="Wingdings"/>
      </w:rPr>
    </w:lvl>
    <w:lvl w:ilvl="6" w:tplc="D0B0700E">
      <w:start w:val="1"/>
      <w:numFmt w:val="bullet"/>
      <w:lvlText w:val=""/>
      <w:lvlJc w:val="left"/>
      <w:pPr>
        <w:ind w:left="5749" w:hanging="360"/>
      </w:pPr>
      <w:rPr>
        <w:rFonts w:ascii="Symbol" w:hAnsi="Symbol"/>
      </w:rPr>
    </w:lvl>
    <w:lvl w:ilvl="7" w:tplc="22BCCE50">
      <w:start w:val="1"/>
      <w:numFmt w:val="bullet"/>
      <w:lvlText w:val="o"/>
      <w:lvlJc w:val="left"/>
      <w:pPr>
        <w:ind w:left="6469" w:hanging="360"/>
      </w:pPr>
      <w:rPr>
        <w:rFonts w:ascii="Courier New" w:hAnsi="Courier New" w:cs="Courier New"/>
      </w:rPr>
    </w:lvl>
    <w:lvl w:ilvl="8" w:tplc="5A2E3314">
      <w:start w:val="1"/>
      <w:numFmt w:val="bullet"/>
      <w:lvlText w:val=""/>
      <w:lvlJc w:val="left"/>
      <w:pPr>
        <w:ind w:left="7189" w:hanging="360"/>
      </w:pPr>
      <w:rPr>
        <w:rFonts w:ascii="Wingdings" w:hAnsi="Wingdings"/>
      </w:rPr>
    </w:lvl>
  </w:abstractNum>
  <w:abstractNum w:abstractNumId="37" w15:restartNumberingAfterBreak="0">
    <w:nsid w:val="75CE2BA7"/>
    <w:multiLevelType w:val="multilevel"/>
    <w:tmpl w:val="BA90E0AA"/>
    <w:lvl w:ilvl="0">
      <w:start w:val="1"/>
      <w:numFmt w:val="decimal"/>
      <w:pStyle w:val="10"/>
      <w:lvlText w:val="%1"/>
      <w:lvlJc w:val="left"/>
      <w:pPr>
        <w:ind w:left="0" w:firstLine="0"/>
      </w:pPr>
      <w:rPr>
        <w:rFonts w:ascii="Times New Roman" w:hAnsi="Times New Roman" w:cs="Times New Roman"/>
        <w:b w:val="0"/>
        <w:bCs w:val="0"/>
        <w:i w:val="0"/>
        <w:iCs w:val="0"/>
        <w:caps w:val="0"/>
        <w:smallCaps w:val="0"/>
        <w:strike w:val="0"/>
        <w:vanish w:val="0"/>
        <w:spacing w:val="0"/>
        <w:position w:val="0"/>
        <w:u w:val="none"/>
        <w:vertAlign w:val="baseline"/>
      </w:rPr>
    </w:lvl>
    <w:lvl w:ilvl="1">
      <w:start w:val="1"/>
      <w:numFmt w:val="decimal"/>
      <w:pStyle w:val="20"/>
      <w:lvlText w:val="%1.%2"/>
      <w:lvlJc w:val="left"/>
      <w:pPr>
        <w:ind w:left="720" w:hanging="720"/>
      </w:pPr>
      <w:rPr>
        <w:rFonts w:ascii="Times New Roman" w:hAnsi="Times New Roman"/>
        <w:b/>
        <w:i w:val="0"/>
        <w:caps w:val="0"/>
        <w:strike w:val="0"/>
        <w:vanish w:val="0"/>
        <w:color w:val="000000"/>
        <w:sz w:val="26"/>
        <w:szCs w:val="26"/>
        <w:vertAlign w:val="baseline"/>
        <w:lang w:val="ru-RU"/>
      </w:rPr>
    </w:lvl>
    <w:lvl w:ilvl="2">
      <w:start w:val="1"/>
      <w:numFmt w:val="decimal"/>
      <w:pStyle w:val="30"/>
      <w:lvlText w:val="%1.%2.%3"/>
      <w:lvlJc w:val="left"/>
      <w:pPr>
        <w:ind w:left="720" w:hanging="720"/>
      </w:pPr>
      <w:rPr>
        <w:rFonts w:ascii="Times New Roman" w:hAnsi="Times New Roman" w:cs="Times New Roman"/>
        <w:b w:val="0"/>
        <w:bCs w:val="0"/>
        <w:i w:val="0"/>
        <w:iCs w:val="0"/>
        <w:caps w:val="0"/>
        <w:smallCaps w:val="0"/>
        <w:strike w:val="0"/>
        <w:vanish w:val="0"/>
        <w:spacing w:val="0"/>
        <w:position w:val="0"/>
        <w:u w:val="none"/>
        <w:vertAlign w:val="baseline"/>
      </w:rPr>
    </w:lvl>
    <w:lvl w:ilvl="3">
      <w:start w:val="1"/>
      <w:numFmt w:val="decimal"/>
      <w:lvlText w:val="6.2.1.%4"/>
      <w:lvlJc w:val="left"/>
      <w:pPr>
        <w:ind w:left="1222" w:hanging="1080"/>
      </w:pPr>
      <w:rPr>
        <w:rFonts w:ascii="Times New Roman" w:hAnsi="Times New Roman" w:cs="Times New Roman"/>
        <w:b w:val="0"/>
        <w:bCs w:val="0"/>
        <w:i w:val="0"/>
        <w:iCs w:val="0"/>
        <w:caps w:val="0"/>
        <w:smallCaps w:val="0"/>
        <w:strike w:val="0"/>
        <w:vanish w:val="0"/>
        <w:spacing w:val="0"/>
        <w:position w:val="0"/>
        <w:u w:val="none"/>
        <w:vertAlign w:val="baseline"/>
      </w:rPr>
    </w:lvl>
    <w:lvl w:ilvl="4">
      <w:start w:val="1"/>
      <w:numFmt w:val="decimal"/>
      <w:lvlText w:val="%1.%2.%3.%4.%5"/>
      <w:lvlJc w:val="left"/>
      <w:pPr>
        <w:ind w:left="1080" w:hanging="1080"/>
      </w:pPr>
      <w:rPr>
        <w:rFonts w:ascii="Times New Roman" w:hAnsi="Times New Roman" w:cs="Times New Roman"/>
        <w:b w:val="0"/>
        <w:bCs w:val="0"/>
        <w:i w:val="0"/>
        <w:iCs w:val="0"/>
        <w:caps w:val="0"/>
        <w:smallCaps w:val="0"/>
        <w:strike w:val="0"/>
        <w:vanish w:val="0"/>
        <w:spacing w:val="0"/>
        <w:position w:val="0"/>
        <w:u w:val="none"/>
        <w:vertAlign w:val="baseline"/>
      </w:rPr>
    </w:lvl>
    <w:lvl w:ilvl="5">
      <w:start w:val="1"/>
      <w:numFmt w:val="decimal"/>
      <w:lvlText w:val="%1.%2.%3.%4.%5.%6"/>
      <w:lvlJc w:val="left"/>
      <w:pPr>
        <w:ind w:left="1582" w:hanging="1440"/>
      </w:pPr>
      <w:rPr>
        <w:rFonts w:ascii="Times New Roman" w:hAnsi="Times New Roman" w:cs="Times New Roman"/>
        <w:b w:val="0"/>
        <w:bCs w:val="0"/>
        <w:i w:val="0"/>
        <w:iCs w:val="0"/>
        <w:caps w:val="0"/>
        <w:smallCaps w:val="0"/>
        <w:strike w:val="0"/>
        <w:vanish w:val="0"/>
        <w:spacing w:val="0"/>
        <w:position w:val="0"/>
        <w:u w:val="none"/>
        <w:vertAlign w:val="baseline"/>
      </w:rPr>
    </w:lvl>
    <w:lvl w:ilvl="6">
      <w:start w:val="1"/>
      <w:numFmt w:val="decimal"/>
      <w:lvlText w:val="%1.%2.%3.%4.%5.%6.%7."/>
      <w:lvlJc w:val="left"/>
      <w:pPr>
        <w:ind w:left="1800" w:hanging="1800"/>
      </w:pPr>
    </w:lvl>
    <w:lvl w:ilvl="7">
      <w:start w:val="1"/>
      <w:numFmt w:val="decimal"/>
      <w:lvlText w:val="%1.%2.%3.%4.%5.%6.%7.%8."/>
      <w:lvlJc w:val="left"/>
      <w:pPr>
        <w:ind w:left="1800" w:hanging="1800"/>
      </w:pPr>
    </w:lvl>
    <w:lvl w:ilvl="8">
      <w:start w:val="1"/>
      <w:numFmt w:val="decimal"/>
      <w:lvlText w:val="%1.%2.%3.%4.%5.%6.%7.%8.%9."/>
      <w:lvlJc w:val="left"/>
      <w:pPr>
        <w:ind w:left="2160" w:hanging="2160"/>
      </w:pPr>
    </w:lvl>
  </w:abstractNum>
  <w:num w:numId="1">
    <w:abstractNumId w:val="0"/>
  </w:num>
  <w:num w:numId="2">
    <w:abstractNumId w:val="34"/>
  </w:num>
  <w:num w:numId="3">
    <w:abstractNumId w:val="37"/>
  </w:num>
  <w:num w:numId="4">
    <w:abstractNumId w:val="18"/>
  </w:num>
  <w:num w:numId="5">
    <w:abstractNumId w:val="19"/>
  </w:num>
  <w:num w:numId="6">
    <w:abstractNumId w:val="16"/>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num>
  <w:num w:numId="9">
    <w:abstractNumId w:val="15"/>
  </w:num>
  <w:num w:numId="10">
    <w:abstractNumId w:val="26"/>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6"/>
  </w:num>
  <w:num w:numId="12">
    <w:abstractNumId w:val="16"/>
  </w:num>
  <w:num w:numId="13">
    <w:abstractNumId w:val="28"/>
  </w:num>
  <w:num w:numId="14">
    <w:abstractNumId w:val="20"/>
  </w:num>
  <w:num w:numId="15">
    <w:abstractNumId w:val="36"/>
  </w:num>
  <w:num w:numId="16">
    <w:abstractNumId w:val="22"/>
  </w:num>
  <w:num w:numId="17">
    <w:abstractNumId w:val="11"/>
  </w:num>
  <w:num w:numId="18">
    <w:abstractNumId w:val="21"/>
  </w:num>
  <w:num w:numId="19">
    <w:abstractNumId w:val="31"/>
  </w:num>
  <w:num w:numId="20">
    <w:abstractNumId w:val="33"/>
  </w:num>
  <w:num w:numId="21">
    <w:abstractNumId w:val="32"/>
  </w:num>
  <w:num w:numId="22">
    <w:abstractNumId w:val="5"/>
  </w:num>
  <w:num w:numId="23">
    <w:abstractNumId w:val="9"/>
  </w:num>
  <w:num w:numId="24">
    <w:abstractNumId w:val="13"/>
  </w:num>
  <w:num w:numId="25">
    <w:abstractNumId w:val="27"/>
  </w:num>
  <w:num w:numId="26">
    <w:abstractNumId w:val="14"/>
  </w:num>
  <w:num w:numId="27">
    <w:abstractNumId w:val="30"/>
  </w:num>
  <w:num w:numId="28">
    <w:abstractNumId w:val="10"/>
  </w:num>
  <w:num w:numId="29">
    <w:abstractNumId w:val="23"/>
  </w:num>
  <w:num w:numId="30">
    <w:abstractNumId w:val="35"/>
  </w:num>
  <w:num w:numId="31">
    <w:abstractNumId w:val="29"/>
  </w:num>
  <w:num w:numId="32">
    <w:abstractNumId w:val="4"/>
  </w:num>
  <w:num w:numId="33">
    <w:abstractNumId w:val="25"/>
  </w:num>
  <w:num w:numId="34">
    <w:abstractNumId w:val="12"/>
  </w:num>
  <w:num w:numId="35">
    <w:abstractNumId w:val="2"/>
  </w:num>
  <w:num w:numId="36">
    <w:abstractNumId w:val="6"/>
  </w:num>
  <w:num w:numId="37">
    <w:abstractNumId w:val="1"/>
  </w:num>
  <w:num w:numId="38">
    <w:abstractNumId w:val="7"/>
    <w:lvlOverride w:ilvl="0">
      <w:startOverride w:val="2"/>
      <w:lvl w:ilvl="0">
        <w:start w:val="2"/>
        <w:numFmt w:val="decimal"/>
        <w:pStyle w:val="22"/>
        <w:lvlText w:val=""/>
        <w:lvlJc w:val="left"/>
      </w:lvl>
    </w:lvlOverride>
    <w:lvlOverride w:ilvl="1">
      <w:startOverride w:val="1"/>
      <w:lvl w:ilvl="1">
        <w:start w:val="1"/>
        <w:numFmt w:val="decimal"/>
        <w:lvlText w:val="%1.%2."/>
        <w:lvlJc w:val="left"/>
        <w:pPr>
          <w:tabs>
            <w:tab w:val="num" w:pos="360"/>
          </w:tabs>
          <w:ind w:left="360" w:hanging="360"/>
        </w:pPr>
        <w:rPr>
          <w:b w:val="0"/>
          <w:i w:val="0"/>
          <w:color w:val="000000" w:themeColor="text1"/>
          <w:sz w:val="22"/>
          <w:szCs w:val="22"/>
        </w:rPr>
      </w:lvl>
    </w:lvlOverride>
    <w:lvlOverride w:ilvl="2">
      <w:startOverride w:val="1"/>
      <w:lvl w:ilvl="2">
        <w:start w:val="1"/>
        <w:numFmt w:val="decimal"/>
        <w:lvlText w:val=""/>
        <w:lvlJc w:val="left"/>
      </w:lvl>
    </w:lvlOverride>
    <w:lvlOverride w:ilvl="3">
      <w:startOverride w:val="1"/>
      <w:lvl w:ilvl="3">
        <w:start w:val="1"/>
        <w:numFmt w:val="decimal"/>
        <w:lvlText w:val=""/>
        <w:lvlJc w:val="left"/>
      </w:lvl>
    </w:lvlOverride>
    <w:lvlOverride w:ilvl="4">
      <w:startOverride w:val="1"/>
      <w:lvl w:ilvl="4">
        <w:start w:val="1"/>
        <w:numFmt w:val="decimal"/>
        <w:lvlText w:val=""/>
        <w:lvlJc w:val="left"/>
      </w:lvl>
    </w:lvlOverride>
  </w:num>
  <w:num w:numId="39">
    <w:abstractNumId w:val="24"/>
  </w:num>
  <w:num w:numId="40">
    <w:abstractNumId w:val="17"/>
  </w:num>
  <w:num w:numId="4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characterSpacingControl w:val="doNotCompress"/>
  <w:footnotePr>
    <w:footnote w:id="-1"/>
    <w:footnote w:id="0"/>
  </w:footnotePr>
  <w:endnotePr>
    <w:endnote w:id="-1"/>
    <w:endnote w:id="0"/>
  </w:endnotePr>
  <w:compat>
    <w:compatSetting w:name="compatibilityMode" w:uri="http://schemas.microsoft.com/office/word" w:val="11"/>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B1D66"/>
    <w:rsid w:val="0016289A"/>
    <w:rsid w:val="003A2249"/>
    <w:rsid w:val="00AB1D66"/>
    <w:rsid w:val="00C1654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2B4205D6-2ECD-439F-808C-80312CBE3C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pPr>
      <w:keepNext/>
      <w:spacing w:line="300" w:lineRule="auto"/>
      <w:ind w:firstLine="709"/>
      <w:jc w:val="both"/>
    </w:pPr>
    <w:rPr>
      <w:rFonts w:ascii="Times New Roman" w:eastAsia="Times New Roman" w:hAnsi="Times New Roman"/>
      <w:sz w:val="24"/>
      <w:szCs w:val="24"/>
    </w:rPr>
  </w:style>
  <w:style w:type="paragraph" w:styleId="11">
    <w:name w:val="heading 1"/>
    <w:basedOn w:val="a0"/>
    <w:next w:val="a0"/>
    <w:link w:val="12"/>
    <w:qFormat/>
    <w:pPr>
      <w:keepLines/>
      <w:spacing w:before="480"/>
      <w:outlineLvl w:val="0"/>
    </w:pPr>
    <w:rPr>
      <w:rFonts w:ascii="Cambria" w:hAnsi="Cambria"/>
      <w:b/>
      <w:bCs/>
      <w:color w:val="365F91"/>
      <w:sz w:val="28"/>
      <w:szCs w:val="28"/>
    </w:rPr>
  </w:style>
  <w:style w:type="paragraph" w:styleId="21">
    <w:name w:val="heading 2"/>
    <w:basedOn w:val="a0"/>
    <w:next w:val="a0"/>
    <w:link w:val="23"/>
    <w:uiPriority w:val="9"/>
    <w:unhideWhenUsed/>
    <w:qFormat/>
    <w:pPr>
      <w:keepLines/>
      <w:spacing w:before="360" w:after="200"/>
      <w:outlineLvl w:val="1"/>
    </w:pPr>
    <w:rPr>
      <w:rFonts w:ascii="Arial" w:eastAsia="Arial" w:hAnsi="Arial" w:cs="Arial"/>
      <w:sz w:val="34"/>
    </w:rPr>
  </w:style>
  <w:style w:type="paragraph" w:styleId="31">
    <w:name w:val="heading 3"/>
    <w:basedOn w:val="a0"/>
    <w:next w:val="a0"/>
    <w:link w:val="32"/>
    <w:qFormat/>
    <w:pPr>
      <w:ind w:firstLine="0"/>
      <w:outlineLvl w:val="2"/>
    </w:pPr>
    <w:rPr>
      <w:b/>
      <w:bCs/>
      <w:szCs w:val="26"/>
    </w:rPr>
  </w:style>
  <w:style w:type="paragraph" w:styleId="40">
    <w:name w:val="heading 4"/>
    <w:basedOn w:val="a0"/>
    <w:next w:val="a0"/>
    <w:link w:val="41"/>
    <w:qFormat/>
    <w:pPr>
      <w:spacing w:before="120" w:after="120"/>
      <w:ind w:firstLine="0"/>
      <w:outlineLvl w:val="3"/>
    </w:pPr>
    <w:rPr>
      <w:bCs/>
    </w:rPr>
  </w:style>
  <w:style w:type="paragraph" w:styleId="50">
    <w:name w:val="heading 5"/>
    <w:basedOn w:val="a0"/>
    <w:next w:val="a0"/>
    <w:link w:val="51"/>
    <w:qFormat/>
    <w:pPr>
      <w:spacing w:before="120" w:after="120" w:line="360" w:lineRule="auto"/>
      <w:ind w:firstLine="0"/>
      <w:jc w:val="right"/>
      <w:outlineLvl w:val="4"/>
    </w:pPr>
    <w:rPr>
      <w:b/>
      <w:sz w:val="28"/>
      <w:szCs w:val="20"/>
    </w:rPr>
  </w:style>
  <w:style w:type="paragraph" w:styleId="60">
    <w:name w:val="heading 6"/>
    <w:basedOn w:val="a0"/>
    <w:next w:val="a0"/>
    <w:link w:val="61"/>
    <w:qFormat/>
    <w:pPr>
      <w:spacing w:before="240" w:after="60"/>
      <w:outlineLvl w:val="5"/>
    </w:pPr>
    <w:rPr>
      <w:b/>
      <w:bCs/>
      <w:sz w:val="22"/>
      <w:szCs w:val="22"/>
    </w:rPr>
  </w:style>
  <w:style w:type="paragraph" w:styleId="7">
    <w:name w:val="heading 7"/>
    <w:basedOn w:val="a0"/>
    <w:next w:val="a0"/>
    <w:link w:val="70"/>
    <w:unhideWhenUsed/>
    <w:qFormat/>
    <w:pPr>
      <w:spacing w:before="240" w:after="60"/>
      <w:outlineLvl w:val="6"/>
    </w:pPr>
    <w:rPr>
      <w:rFonts w:ascii="Calibri" w:hAnsi="Calibri"/>
    </w:rPr>
  </w:style>
  <w:style w:type="paragraph" w:styleId="8">
    <w:name w:val="heading 8"/>
    <w:basedOn w:val="a0"/>
    <w:next w:val="a0"/>
    <w:link w:val="80"/>
    <w:uiPriority w:val="9"/>
    <w:unhideWhenUsed/>
    <w:qFormat/>
    <w:pPr>
      <w:keepLines/>
      <w:spacing w:before="320" w:after="200"/>
      <w:outlineLvl w:val="7"/>
    </w:pPr>
    <w:rPr>
      <w:rFonts w:ascii="Arial" w:eastAsia="Arial" w:hAnsi="Arial" w:cs="Arial"/>
      <w:i/>
      <w:iCs/>
      <w:sz w:val="22"/>
      <w:szCs w:val="22"/>
    </w:rPr>
  </w:style>
  <w:style w:type="paragraph" w:styleId="9">
    <w:name w:val="heading 9"/>
    <w:basedOn w:val="a0"/>
    <w:next w:val="a0"/>
    <w:link w:val="90"/>
    <w:qFormat/>
    <w:pPr>
      <w:keepNext w:val="0"/>
      <w:spacing w:before="240" w:after="60" w:line="240" w:lineRule="auto"/>
      <w:ind w:firstLine="0"/>
      <w:jc w:val="left"/>
      <w:outlineLvl w:val="8"/>
    </w:pPr>
    <w:rPr>
      <w:rFonts w:ascii="Arial" w:hAnsi="Arial"/>
      <w:sz w:val="22"/>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Heading2Char">
    <w:name w:val="Heading 2 Char"/>
    <w:basedOn w:val="a1"/>
    <w:uiPriority w:val="9"/>
    <w:rPr>
      <w:rFonts w:ascii="Arial" w:eastAsia="Arial" w:hAnsi="Arial" w:cs="Arial"/>
      <w:sz w:val="34"/>
    </w:rPr>
  </w:style>
  <w:style w:type="character" w:customStyle="1" w:styleId="Heading8Char">
    <w:name w:val="Heading 8 Char"/>
    <w:basedOn w:val="a1"/>
    <w:uiPriority w:val="9"/>
    <w:rPr>
      <w:rFonts w:ascii="Arial" w:eastAsia="Arial" w:hAnsi="Arial" w:cs="Arial"/>
      <w:i/>
      <w:iCs/>
      <w:sz w:val="22"/>
      <w:szCs w:val="22"/>
    </w:rPr>
  </w:style>
  <w:style w:type="character" w:customStyle="1" w:styleId="TitleChar">
    <w:name w:val="Title Char"/>
    <w:basedOn w:val="a1"/>
    <w:uiPriority w:val="10"/>
    <w:rPr>
      <w:sz w:val="48"/>
      <w:szCs w:val="48"/>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Heading1Char">
    <w:name w:val="Heading 1 Char"/>
    <w:uiPriority w:val="9"/>
    <w:rPr>
      <w:rFonts w:ascii="Arial" w:eastAsia="Arial" w:hAnsi="Arial" w:cs="Arial"/>
      <w:sz w:val="40"/>
      <w:szCs w:val="40"/>
    </w:rPr>
  </w:style>
  <w:style w:type="character" w:customStyle="1" w:styleId="23">
    <w:name w:val="Заголовок 2 Знак"/>
    <w:link w:val="21"/>
    <w:uiPriority w:val="9"/>
    <w:rPr>
      <w:rFonts w:ascii="Arial" w:eastAsia="Arial" w:hAnsi="Arial" w:cs="Arial"/>
      <w:sz w:val="34"/>
    </w:rPr>
  </w:style>
  <w:style w:type="character" w:customStyle="1" w:styleId="Heading3Char">
    <w:name w:val="Heading 3 Char"/>
    <w:uiPriority w:val="9"/>
    <w:rPr>
      <w:rFonts w:ascii="Arial" w:eastAsia="Arial" w:hAnsi="Arial" w:cs="Arial"/>
      <w:sz w:val="30"/>
      <w:szCs w:val="30"/>
    </w:rPr>
  </w:style>
  <w:style w:type="character" w:customStyle="1" w:styleId="Heading4Char">
    <w:name w:val="Heading 4 Char"/>
    <w:uiPriority w:val="9"/>
    <w:rPr>
      <w:rFonts w:ascii="Arial" w:eastAsia="Arial" w:hAnsi="Arial" w:cs="Arial"/>
      <w:b/>
      <w:bCs/>
      <w:sz w:val="26"/>
      <w:szCs w:val="26"/>
    </w:rPr>
  </w:style>
  <w:style w:type="character" w:customStyle="1" w:styleId="Heading5Char">
    <w:name w:val="Heading 5 Char"/>
    <w:uiPriority w:val="9"/>
    <w:rPr>
      <w:rFonts w:ascii="Arial" w:eastAsia="Arial" w:hAnsi="Arial" w:cs="Arial"/>
      <w:b/>
      <w:bCs/>
      <w:sz w:val="24"/>
      <w:szCs w:val="24"/>
    </w:rPr>
  </w:style>
  <w:style w:type="character" w:customStyle="1" w:styleId="Heading6Char">
    <w:name w:val="Heading 6 Char"/>
    <w:uiPriority w:val="9"/>
    <w:rPr>
      <w:rFonts w:ascii="Arial" w:eastAsia="Arial" w:hAnsi="Arial" w:cs="Arial"/>
      <w:b/>
      <w:bCs/>
      <w:sz w:val="22"/>
      <w:szCs w:val="22"/>
    </w:rPr>
  </w:style>
  <w:style w:type="character" w:customStyle="1" w:styleId="Heading7Char">
    <w:name w:val="Heading 7 Char"/>
    <w:uiPriority w:val="9"/>
    <w:rPr>
      <w:rFonts w:ascii="Arial" w:eastAsia="Arial" w:hAnsi="Arial" w:cs="Arial"/>
      <w:b/>
      <w:bCs/>
      <w:i/>
      <w:iCs/>
      <w:sz w:val="22"/>
      <w:szCs w:val="22"/>
    </w:rPr>
  </w:style>
  <w:style w:type="character" w:customStyle="1" w:styleId="80">
    <w:name w:val="Заголовок 8 Знак"/>
    <w:link w:val="8"/>
    <w:uiPriority w:val="9"/>
    <w:rPr>
      <w:rFonts w:ascii="Arial" w:eastAsia="Arial" w:hAnsi="Arial" w:cs="Arial"/>
      <w:i/>
      <w:iCs/>
      <w:sz w:val="22"/>
      <w:szCs w:val="22"/>
    </w:rPr>
  </w:style>
  <w:style w:type="character" w:customStyle="1" w:styleId="Heading9Char">
    <w:name w:val="Heading 9 Char"/>
    <w:uiPriority w:val="9"/>
    <w:rPr>
      <w:rFonts w:ascii="Arial" w:eastAsia="Arial" w:hAnsi="Arial" w:cs="Arial"/>
      <w:i/>
      <w:iCs/>
      <w:sz w:val="21"/>
      <w:szCs w:val="21"/>
    </w:rPr>
  </w:style>
  <w:style w:type="paragraph" w:styleId="a4">
    <w:name w:val="List Paragraph"/>
    <w:basedOn w:val="a0"/>
    <w:uiPriority w:val="34"/>
    <w:qFormat/>
    <w:pPr>
      <w:ind w:left="720"/>
      <w:contextualSpacing/>
    </w:pPr>
  </w:style>
  <w:style w:type="paragraph" w:styleId="a5">
    <w:name w:val="No Spacing"/>
    <w:link w:val="a6"/>
    <w:uiPriority w:val="1"/>
    <w:qFormat/>
    <w:pPr>
      <w:spacing w:before="120" w:after="120" w:line="300" w:lineRule="auto"/>
      <w:ind w:firstLine="709"/>
      <w:jc w:val="both"/>
    </w:pPr>
    <w:rPr>
      <w:rFonts w:ascii="Times New Roman" w:eastAsia="Times New Roman" w:hAnsi="Times New Roman"/>
      <w:sz w:val="24"/>
      <w:szCs w:val="24"/>
    </w:rPr>
  </w:style>
  <w:style w:type="paragraph" w:styleId="a7">
    <w:name w:val="Title"/>
    <w:basedOn w:val="a0"/>
    <w:next w:val="a0"/>
    <w:link w:val="a8"/>
    <w:uiPriority w:val="10"/>
    <w:qFormat/>
    <w:pPr>
      <w:spacing w:before="300" w:after="200"/>
      <w:contextualSpacing/>
    </w:pPr>
    <w:rPr>
      <w:sz w:val="48"/>
      <w:szCs w:val="48"/>
    </w:rPr>
  </w:style>
  <w:style w:type="character" w:customStyle="1" w:styleId="a8">
    <w:name w:val="Заголовок Знак"/>
    <w:link w:val="a7"/>
    <w:uiPriority w:val="10"/>
    <w:rPr>
      <w:sz w:val="48"/>
      <w:szCs w:val="48"/>
    </w:rPr>
  </w:style>
  <w:style w:type="paragraph" w:styleId="a9">
    <w:name w:val="Subtitle"/>
    <w:basedOn w:val="a0"/>
    <w:link w:val="aa"/>
    <w:uiPriority w:val="11"/>
    <w:qFormat/>
    <w:pPr>
      <w:keepNext w:val="0"/>
      <w:spacing w:line="240" w:lineRule="auto"/>
      <w:ind w:firstLine="0"/>
    </w:pPr>
    <w:rPr>
      <w:b/>
      <w:bCs/>
    </w:rPr>
  </w:style>
  <w:style w:type="character" w:customStyle="1" w:styleId="SubtitleChar">
    <w:name w:val="Subtitle Char"/>
    <w:uiPriority w:val="11"/>
    <w:rPr>
      <w:sz w:val="24"/>
      <w:szCs w:val="24"/>
    </w:rPr>
  </w:style>
  <w:style w:type="paragraph" w:styleId="24">
    <w:name w:val="Quote"/>
    <w:basedOn w:val="a0"/>
    <w:next w:val="a0"/>
    <w:link w:val="25"/>
    <w:uiPriority w:val="29"/>
    <w:qFormat/>
    <w:pPr>
      <w:ind w:left="720" w:right="720"/>
    </w:pPr>
    <w:rPr>
      <w:i/>
    </w:rPr>
  </w:style>
  <w:style w:type="character" w:customStyle="1" w:styleId="25">
    <w:name w:val="Цитата 2 Знак"/>
    <w:link w:val="24"/>
    <w:uiPriority w:val="29"/>
    <w:rPr>
      <w:i/>
    </w:rPr>
  </w:style>
  <w:style w:type="paragraph" w:styleId="ab">
    <w:name w:val="Intense Quote"/>
    <w:basedOn w:val="a0"/>
    <w:next w:val="a0"/>
    <w:link w:val="ac"/>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c">
    <w:name w:val="Выделенная цитата Знак"/>
    <w:link w:val="ab"/>
    <w:uiPriority w:val="30"/>
    <w:rPr>
      <w:i/>
    </w:rPr>
  </w:style>
  <w:style w:type="paragraph" w:styleId="ad">
    <w:name w:val="header"/>
    <w:basedOn w:val="a0"/>
    <w:link w:val="ae"/>
    <w:unhideWhenUsed/>
    <w:pPr>
      <w:tabs>
        <w:tab w:val="center" w:pos="4677"/>
        <w:tab w:val="right" w:pos="9355"/>
      </w:tabs>
      <w:spacing w:line="240" w:lineRule="auto"/>
    </w:pPr>
  </w:style>
  <w:style w:type="character" w:customStyle="1" w:styleId="HeaderChar">
    <w:name w:val="Header Char"/>
    <w:uiPriority w:val="99"/>
  </w:style>
  <w:style w:type="paragraph" w:styleId="af">
    <w:name w:val="footer"/>
    <w:basedOn w:val="a0"/>
    <w:link w:val="af0"/>
    <w:uiPriority w:val="99"/>
    <w:unhideWhenUsed/>
    <w:pPr>
      <w:tabs>
        <w:tab w:val="center" w:pos="4677"/>
        <w:tab w:val="right" w:pos="9355"/>
      </w:tabs>
      <w:spacing w:line="240" w:lineRule="auto"/>
    </w:pPr>
  </w:style>
  <w:style w:type="character" w:customStyle="1" w:styleId="FooterChar">
    <w:name w:val="Footer Char"/>
    <w:uiPriority w:val="99"/>
  </w:style>
  <w:style w:type="paragraph" w:styleId="af1">
    <w:name w:val="caption"/>
    <w:basedOn w:val="a0"/>
    <w:next w:val="a0"/>
    <w:link w:val="af2"/>
    <w:unhideWhenUsed/>
    <w:qFormat/>
    <w:pPr>
      <w:spacing w:line="240" w:lineRule="auto"/>
    </w:pPr>
    <w:rPr>
      <w:b/>
      <w:bCs/>
      <w:color w:val="4F81BD"/>
      <w:sz w:val="18"/>
      <w:szCs w:val="18"/>
    </w:rPr>
  </w:style>
  <w:style w:type="character" w:customStyle="1" w:styleId="CaptionChar">
    <w:name w:val="Caption Char"/>
    <w:uiPriority w:val="99"/>
  </w:style>
  <w:style w:type="table" w:styleId="af3">
    <w:name w:val="Table Grid"/>
    <w:basedOn w:val="a2"/>
    <w:uiPriority w:val="59"/>
    <w:rPr>
      <w:rFonts w:ascii="Times New Roman" w:eastAsia="Times New Roman" w:hAnsi="Times New Roman"/>
    </w:rPr>
    <w:tblPr/>
  </w:style>
  <w:style w:type="table" w:customStyle="1" w:styleId="TableGridLight">
    <w:name w:val="Table Grid Light"/>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13">
    <w:name w:val="Plain Table 1"/>
    <w:uiPriority w:val="59"/>
    <w:rPr>
      <w:lang w:eastAsia="zh-CN"/>
    </w:rPr>
    <w:tblPr>
      <w:tblInd w:w="0" w:type="dxa"/>
      <w:tblBorders>
        <w:top w:val="single" w:sz="4" w:space="0" w:color="AFAFAF"/>
        <w:left w:val="single" w:sz="4" w:space="0" w:color="AFAFAF"/>
        <w:bottom w:val="single" w:sz="4" w:space="0" w:color="AFAFAF"/>
        <w:right w:val="single" w:sz="4" w:space="0" w:color="AFAFAF"/>
        <w:insideH w:val="single" w:sz="4" w:space="0" w:color="AFAFAF"/>
        <w:insideV w:val="single" w:sz="4" w:space="0" w:color="AFAFAF"/>
      </w:tblBorders>
      <w:tblCellMar>
        <w:top w:w="0" w:type="dxa"/>
        <w:left w:w="108" w:type="dxa"/>
        <w:bottom w:w="0" w:type="dxa"/>
        <w:right w:w="108" w:type="dxa"/>
      </w:tblCellMar>
    </w:tblPr>
  </w:style>
  <w:style w:type="table" w:styleId="26">
    <w:name w:val="Plain Table 2"/>
    <w:uiPriority w:val="59"/>
    <w:rPr>
      <w:lang w:eastAsia="zh-CN"/>
    </w:rPr>
    <w:tblPr>
      <w:tblInd w:w="0" w:type="dxa"/>
      <w:tblBorders>
        <w:top w:val="single" w:sz="4" w:space="0" w:color="000000"/>
        <w:left w:val="none" w:sz="4" w:space="0" w:color="000000"/>
        <w:bottom w:val="single" w:sz="4" w:space="0" w:color="000000"/>
        <w:right w:val="none" w:sz="4" w:space="0" w:color="000000"/>
      </w:tblBorders>
      <w:tblCellMar>
        <w:top w:w="0" w:type="dxa"/>
        <w:left w:w="108" w:type="dxa"/>
        <w:bottom w:w="0" w:type="dxa"/>
        <w:right w:w="108" w:type="dxa"/>
      </w:tblCellMar>
    </w:tblPr>
  </w:style>
  <w:style w:type="table" w:styleId="33">
    <w:name w:val="Plain Table 3"/>
    <w:uiPriority w:val="99"/>
    <w:rPr>
      <w:lang w:eastAsia="zh-CN"/>
    </w:rPr>
    <w:tblPr>
      <w:tblStyleRowBandSize w:val="1"/>
      <w:tblStyleColBandSize w:val="1"/>
      <w:tblInd w:w="0" w:type="dxa"/>
      <w:tblCellMar>
        <w:top w:w="0" w:type="dxa"/>
        <w:left w:w="0" w:type="dxa"/>
        <w:bottom w:w="0" w:type="dxa"/>
        <w:right w:w="0" w:type="dxa"/>
      </w:tblCellMar>
    </w:tblPr>
  </w:style>
  <w:style w:type="table" w:styleId="42">
    <w:name w:val="Plain Table 4"/>
    <w:uiPriority w:val="99"/>
    <w:rPr>
      <w:lang w:eastAsia="zh-CN"/>
    </w:rPr>
    <w:tblPr>
      <w:tblStyleRowBandSize w:val="1"/>
      <w:tblStyleColBandSize w:val="1"/>
      <w:tblInd w:w="0" w:type="dxa"/>
      <w:tblCellMar>
        <w:top w:w="0" w:type="dxa"/>
        <w:left w:w="0" w:type="dxa"/>
        <w:bottom w:w="0" w:type="dxa"/>
        <w:right w:w="0" w:type="dxa"/>
      </w:tblCellMar>
    </w:tblPr>
  </w:style>
  <w:style w:type="table" w:styleId="52">
    <w:name w:val="Plain Table 5"/>
    <w:uiPriority w:val="99"/>
    <w:rPr>
      <w:lang w:eastAsia="zh-CN"/>
    </w:rPr>
    <w:tblPr>
      <w:tblStyleRowBandSize w:val="1"/>
      <w:tblStyleColBandSize w:val="1"/>
      <w:tblInd w:w="0" w:type="dxa"/>
      <w:tblCellMar>
        <w:top w:w="0" w:type="dxa"/>
        <w:left w:w="0" w:type="dxa"/>
        <w:bottom w:w="0" w:type="dxa"/>
        <w:right w:w="0" w:type="dxa"/>
      </w:tblCellMar>
    </w:tblPr>
  </w:style>
  <w:style w:type="table" w:styleId="-1">
    <w:name w:val="Grid Table 1 Light"/>
    <w:uiPriority w:val="99"/>
    <w:rPr>
      <w:lang w:eastAsia="zh-CN"/>
    </w:rPr>
    <w:tblPr>
      <w:tblStyleRowBandSize w:val="1"/>
      <w:tblStyleColBandSize w:val="1"/>
      <w:tblInd w:w="0" w:type="dxa"/>
      <w:tblBorders>
        <w:top w:val="single" w:sz="4" w:space="0" w:color="989898"/>
        <w:left w:val="single" w:sz="4" w:space="0" w:color="989898"/>
        <w:bottom w:val="single" w:sz="4" w:space="0" w:color="989898"/>
        <w:right w:val="single" w:sz="4" w:space="0" w:color="989898"/>
        <w:insideH w:val="single" w:sz="4" w:space="0" w:color="989898"/>
        <w:insideV w:val="single" w:sz="4" w:space="0" w:color="989898"/>
      </w:tblBorders>
      <w:tblCellMar>
        <w:top w:w="0" w:type="dxa"/>
        <w:left w:w="0" w:type="dxa"/>
        <w:bottom w:w="0" w:type="dxa"/>
        <w:right w:w="0" w:type="dxa"/>
      </w:tblCellMar>
    </w:tblPr>
  </w:style>
  <w:style w:type="table" w:customStyle="1" w:styleId="GridTable1Light-Accent1">
    <w:name w:val="Grid Table 1 Light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GridTable1Light-Accent2">
    <w:name w:val="Grid Table 1 Light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GridTable1Light-Accent3">
    <w:name w:val="Grid Table 1 Light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GridTable1Light-Accent4">
    <w:name w:val="Grid Table 1 Light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GridTable1Light-Accent5">
    <w:name w:val="Grid Table 1 Light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GridTable1Light-Accent6">
    <w:name w:val="Grid Table 1 Light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table" w:styleId="-2">
    <w:name w:val="Grid Table 2"/>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2-Accent1">
    <w:name w:val="Grid Table 2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2-Accent2">
    <w:name w:val="Grid Table 2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2-Accent3">
    <w:name w:val="Grid Table 2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2-Accent4">
    <w:name w:val="Grid Table 2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2-Accent5">
    <w:name w:val="Grid Table 2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2-Accent6">
    <w:name w:val="Grid Table 2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3">
    <w:name w:val="Grid Table 3"/>
    <w:uiPriority w:val="99"/>
    <w:rPr>
      <w:lang w:eastAsia="zh-CN"/>
    </w:rPr>
    <w:tblPr>
      <w:tblStyleRowBandSize w:val="1"/>
      <w:tblStyleColBandSize w:val="1"/>
      <w:tblInd w:w="0" w:type="dxa"/>
      <w:tblBorders>
        <w:bottom w:val="single" w:sz="4" w:space="0" w:color="6A6A6A"/>
        <w:insideH w:val="single" w:sz="4" w:space="0" w:color="6A6A6A"/>
        <w:insideV w:val="single" w:sz="4" w:space="0" w:color="6A6A6A"/>
      </w:tblBorders>
      <w:tblCellMar>
        <w:top w:w="0" w:type="dxa"/>
        <w:left w:w="0" w:type="dxa"/>
        <w:bottom w:w="0" w:type="dxa"/>
        <w:right w:w="0" w:type="dxa"/>
      </w:tblCellMar>
    </w:tblPr>
  </w:style>
  <w:style w:type="table" w:customStyle="1" w:styleId="GridTable3-Accent1">
    <w:name w:val="Grid Table 3 - Accent 1"/>
    <w:uiPriority w:val="99"/>
    <w:rPr>
      <w:lang w:eastAsia="zh-CN"/>
    </w:rPr>
    <w:tblPr>
      <w:tblStyleRowBandSize w:val="1"/>
      <w:tblStyleColBandSize w:val="1"/>
      <w:tblInd w:w="0" w:type="dxa"/>
      <w:tblBorders>
        <w:bottom w:val="single" w:sz="4" w:space="0" w:color="5D8AC2"/>
        <w:insideH w:val="single" w:sz="4" w:space="0" w:color="5D8AC2"/>
        <w:insideV w:val="single" w:sz="4" w:space="0" w:color="5D8AC2"/>
      </w:tblBorders>
      <w:tblCellMar>
        <w:top w:w="0" w:type="dxa"/>
        <w:left w:w="0" w:type="dxa"/>
        <w:bottom w:w="0" w:type="dxa"/>
        <w:right w:w="0" w:type="dxa"/>
      </w:tblCellMar>
    </w:tblPr>
  </w:style>
  <w:style w:type="table" w:customStyle="1" w:styleId="GridTable3-Accent2">
    <w:name w:val="Grid Table 3 - Accent 2"/>
    <w:uiPriority w:val="99"/>
    <w:rPr>
      <w:lang w:eastAsia="zh-CN"/>
    </w:rPr>
    <w:tblPr>
      <w:tblStyleRowBandSize w:val="1"/>
      <w:tblStyleColBandSize w:val="1"/>
      <w:tblInd w:w="0" w:type="dxa"/>
      <w:tblBorders>
        <w:bottom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3-Accent3">
    <w:name w:val="Grid Table 3 - Accent 3"/>
    <w:uiPriority w:val="99"/>
    <w:rPr>
      <w:lang w:eastAsia="zh-CN"/>
    </w:rPr>
    <w:tblPr>
      <w:tblStyleRowBandSize w:val="1"/>
      <w:tblStyleColBandSize w:val="1"/>
      <w:tblInd w:w="0" w:type="dxa"/>
      <w:tblBorders>
        <w:bottom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3-Accent4">
    <w:name w:val="Grid Table 3 - Accent 4"/>
    <w:uiPriority w:val="99"/>
    <w:rPr>
      <w:lang w:eastAsia="zh-CN"/>
    </w:rPr>
    <w:tblPr>
      <w:tblStyleRowBandSize w:val="1"/>
      <w:tblStyleColBandSize w:val="1"/>
      <w:tblInd w:w="0" w:type="dxa"/>
      <w:tblBorders>
        <w:bottom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3-Accent5">
    <w:name w:val="Grid Table 3 - Accent 5"/>
    <w:uiPriority w:val="99"/>
    <w:rPr>
      <w:lang w:eastAsia="zh-CN"/>
    </w:rPr>
    <w:tblPr>
      <w:tblStyleRowBandSize w:val="1"/>
      <w:tblStyleColBandSize w:val="1"/>
      <w:tblInd w:w="0" w:type="dxa"/>
      <w:tblBorders>
        <w:bottom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3-Accent6">
    <w:name w:val="Grid Table 3 - Accent 6"/>
    <w:uiPriority w:val="99"/>
    <w:rPr>
      <w:lang w:eastAsia="zh-CN"/>
    </w:rPr>
    <w:tblPr>
      <w:tblStyleRowBandSize w:val="1"/>
      <w:tblStyleColBandSize w:val="1"/>
      <w:tblInd w:w="0" w:type="dxa"/>
      <w:tblBorders>
        <w:bottom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4">
    <w:name w:val="Grid Table 4"/>
    <w:uiPriority w:val="59"/>
    <w:rPr>
      <w:lang w:eastAsia="zh-CN"/>
    </w:rPr>
    <w:tblPr>
      <w:tblStyleRowBandSize w:val="1"/>
      <w:tblStyleColBandSize w:val="1"/>
      <w:tblInd w:w="0" w:type="dxa"/>
      <w:tblBorders>
        <w:top w:val="single" w:sz="4" w:space="0" w:color="6F6F6F"/>
        <w:left w:val="single" w:sz="4" w:space="0" w:color="6F6F6F"/>
        <w:bottom w:val="single" w:sz="4" w:space="0" w:color="6F6F6F"/>
        <w:right w:val="single" w:sz="4" w:space="0" w:color="6F6F6F"/>
        <w:insideH w:val="single" w:sz="4" w:space="0" w:color="6F6F6F"/>
        <w:insideV w:val="single" w:sz="4" w:space="0" w:color="6F6F6F"/>
      </w:tblBorders>
      <w:tblCellMar>
        <w:top w:w="0" w:type="dxa"/>
        <w:left w:w="0" w:type="dxa"/>
        <w:bottom w:w="0" w:type="dxa"/>
        <w:right w:w="0" w:type="dxa"/>
      </w:tblCellMar>
    </w:tblPr>
  </w:style>
  <w:style w:type="table" w:customStyle="1" w:styleId="GridTable4-Accent1">
    <w:name w:val="Grid Table 4 - Accent 1"/>
    <w:uiPriority w:val="5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insideV w:val="single" w:sz="4" w:space="0" w:color="9BB7D9"/>
      </w:tblBorders>
      <w:tblCellMar>
        <w:top w:w="0" w:type="dxa"/>
        <w:left w:w="0" w:type="dxa"/>
        <w:bottom w:w="0" w:type="dxa"/>
        <w:right w:w="0" w:type="dxa"/>
      </w:tblCellMar>
    </w:tblPr>
  </w:style>
  <w:style w:type="table" w:customStyle="1" w:styleId="GridTable4-Accent2">
    <w:name w:val="Grid Table 4 - Accent 2"/>
    <w:uiPriority w:val="5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insideV w:val="single" w:sz="4" w:space="0" w:color="DB9B9A"/>
      </w:tblBorders>
      <w:tblCellMar>
        <w:top w:w="0" w:type="dxa"/>
        <w:left w:w="0" w:type="dxa"/>
        <w:bottom w:w="0" w:type="dxa"/>
        <w:right w:w="0" w:type="dxa"/>
      </w:tblCellMar>
    </w:tblPr>
  </w:style>
  <w:style w:type="table" w:customStyle="1" w:styleId="GridTable4-Accent3">
    <w:name w:val="Grid Table 4 - Accent 3"/>
    <w:uiPriority w:val="5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insideV w:val="single" w:sz="4" w:space="0" w:color="C6D8A1"/>
      </w:tblBorders>
      <w:tblCellMar>
        <w:top w:w="0" w:type="dxa"/>
        <w:left w:w="0" w:type="dxa"/>
        <w:bottom w:w="0" w:type="dxa"/>
        <w:right w:w="0" w:type="dxa"/>
      </w:tblCellMar>
    </w:tblPr>
  </w:style>
  <w:style w:type="table" w:customStyle="1" w:styleId="GridTable4-Accent4">
    <w:name w:val="Grid Table 4 - Accent 4"/>
    <w:uiPriority w:val="5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insideV w:val="single" w:sz="4" w:space="0" w:color="B7A7CA"/>
      </w:tblBorders>
      <w:tblCellMar>
        <w:top w:w="0" w:type="dxa"/>
        <w:left w:w="0" w:type="dxa"/>
        <w:bottom w:w="0" w:type="dxa"/>
        <w:right w:w="0" w:type="dxa"/>
      </w:tblCellMar>
    </w:tblPr>
  </w:style>
  <w:style w:type="table" w:customStyle="1" w:styleId="GridTable4-Accent5">
    <w:name w:val="Grid Table 4 - Accent 5"/>
    <w:uiPriority w:val="5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4-Accent6">
    <w:name w:val="Grid Table 4 - Accent 6"/>
    <w:uiPriority w:val="5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5">
    <w:name w:val="Grid Table 5 Dark"/>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BFBFBF" w:fill="BFBFBF"/>
      <w:tblCellMar>
        <w:top w:w="0" w:type="dxa"/>
        <w:left w:w="0" w:type="dxa"/>
        <w:bottom w:w="0" w:type="dxa"/>
        <w:right w:w="0" w:type="dxa"/>
      </w:tblCellMar>
    </w:tblPr>
  </w:style>
  <w:style w:type="table" w:customStyle="1" w:styleId="GridTable5Dark-Accent1">
    <w:name w:val="Grid Table 5 Dark- Accent 1"/>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5F1" w:fill="DAE5F1"/>
      <w:tblCellMar>
        <w:top w:w="0" w:type="dxa"/>
        <w:left w:w="0" w:type="dxa"/>
        <w:bottom w:w="0" w:type="dxa"/>
        <w:right w:w="0" w:type="dxa"/>
      </w:tblCellMar>
    </w:tblPr>
  </w:style>
  <w:style w:type="table" w:customStyle="1" w:styleId="GridTable5Dark-Accent2">
    <w:name w:val="Grid Table 5 Dark - Accent 2"/>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2DCDC" w:fill="F2DCDC"/>
      <w:tblCellMar>
        <w:top w:w="0" w:type="dxa"/>
        <w:left w:w="0" w:type="dxa"/>
        <w:bottom w:w="0" w:type="dxa"/>
        <w:right w:w="0" w:type="dxa"/>
      </w:tblCellMar>
    </w:tblPr>
  </w:style>
  <w:style w:type="table" w:customStyle="1" w:styleId="GridTable5Dark-Accent3">
    <w:name w:val="Grid Table 5 Dark - Accent 3"/>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AF1DC" w:fill="EAF1DC"/>
      <w:tblCellMar>
        <w:top w:w="0" w:type="dxa"/>
        <w:left w:w="0" w:type="dxa"/>
        <w:bottom w:w="0" w:type="dxa"/>
        <w:right w:w="0" w:type="dxa"/>
      </w:tblCellMar>
    </w:tblPr>
  </w:style>
  <w:style w:type="table" w:customStyle="1" w:styleId="GridTable5Dark-Accent4">
    <w:name w:val="Grid Table 5 Dark- Accent 4"/>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E5DFEC" w:fill="E5DFEC"/>
      <w:tblCellMar>
        <w:top w:w="0" w:type="dxa"/>
        <w:left w:w="0" w:type="dxa"/>
        <w:bottom w:w="0" w:type="dxa"/>
        <w:right w:w="0" w:type="dxa"/>
      </w:tblCellMar>
    </w:tblPr>
  </w:style>
  <w:style w:type="table" w:customStyle="1" w:styleId="GridTable5Dark-Accent5">
    <w:name w:val="Grid Table 5 Dark - Accent 5"/>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DAEEF3" w:fill="DAEEF3"/>
      <w:tblCellMar>
        <w:top w:w="0" w:type="dxa"/>
        <w:left w:w="0" w:type="dxa"/>
        <w:bottom w:w="0" w:type="dxa"/>
        <w:right w:w="0" w:type="dxa"/>
      </w:tblCellMar>
    </w:tblPr>
  </w:style>
  <w:style w:type="table" w:customStyle="1" w:styleId="GridTable5Dark-Accent6">
    <w:name w:val="Grid Table 5 Dark - Accent 6"/>
    <w:uiPriority w:val="99"/>
    <w:rPr>
      <w:lang w:eastAsia="zh-CN"/>
    </w:rPr>
    <w:tblPr>
      <w:tblStyleRowBandSize w:val="1"/>
      <w:tblStyleColBandSize w:val="1"/>
      <w:tblInd w:w="0" w:type="dxa"/>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shd w:val="clear" w:color="FDE9D8" w:fill="FDE9D8"/>
      <w:tblCellMar>
        <w:top w:w="0" w:type="dxa"/>
        <w:left w:w="0" w:type="dxa"/>
        <w:bottom w:w="0" w:type="dxa"/>
        <w:right w:w="0" w:type="dxa"/>
      </w:tblCellMar>
    </w:tblPr>
  </w:style>
  <w:style w:type="table" w:styleId="-6">
    <w:name w:val="Grid Table 6 Colorful"/>
    <w:uiPriority w:val="99"/>
    <w:rPr>
      <w:lang w:eastAsia="zh-CN"/>
    </w:rPr>
    <w:tblPr>
      <w:tblStyleRowBandSize w:val="1"/>
      <w:tblStyleColBandSize w:val="1"/>
      <w:tblInd w:w="0" w:type="dxa"/>
      <w:tblBorders>
        <w:top w:val="single" w:sz="4" w:space="0" w:color="7F7F7F"/>
        <w:left w:val="single" w:sz="4" w:space="0" w:color="7F7F7F"/>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6Colorful-Accent1">
    <w:name w:val="Grid Table 6 Colorful - Accent 1"/>
    <w:uiPriority w:val="99"/>
    <w:rPr>
      <w:lang w:eastAsia="zh-CN"/>
    </w:rPr>
    <w:tblPr>
      <w:tblStyleRowBandSize w:val="1"/>
      <w:tblStyleColBandSize w:val="1"/>
      <w:tblInd w:w="0" w:type="dxa"/>
      <w:tblBorders>
        <w:top w:val="single" w:sz="4" w:space="0" w:color="A6BFDD"/>
        <w:left w:val="single" w:sz="4" w:space="0" w:color="A6BFDD"/>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6Colorful-Accent2">
    <w:name w:val="Grid Table 6 Colorful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6Colorful-Accent3">
    <w:name w:val="Grid Table 6 Colorful - Accent 3"/>
    <w:uiPriority w:val="99"/>
    <w:rPr>
      <w:lang w:eastAsia="zh-CN"/>
    </w:rPr>
    <w:tblPr>
      <w:tblStyleRowBandSize w:val="1"/>
      <w:tblStyleColBandSize w:val="1"/>
      <w:tblInd w:w="0" w:type="dxa"/>
      <w:tblBorders>
        <w:top w:val="single" w:sz="4" w:space="0" w:color="9ABB59"/>
        <w:left w:val="single" w:sz="4" w:space="0" w:color="9ABB59"/>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6Colorful-Accent4">
    <w:name w:val="Grid Table 6 Colorful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6Colorful-Accent5">
    <w:name w:val="Grid Table 6 Colorful - Accent 5"/>
    <w:uiPriority w:val="99"/>
    <w:rPr>
      <w:lang w:eastAsia="zh-CN"/>
    </w:rPr>
    <w:tblPr>
      <w:tblStyleRowBandSize w:val="1"/>
      <w:tblStyleColBandSize w:val="1"/>
      <w:tblInd w:w="0" w:type="dxa"/>
      <w:tblBorders>
        <w:top w:val="single" w:sz="4" w:space="0" w:color="4BACC6"/>
        <w:left w:val="single" w:sz="4" w:space="0" w:color="4BACC6"/>
        <w:bottom w:val="single" w:sz="4" w:space="0" w:color="4BACC6"/>
        <w:right w:val="single" w:sz="4" w:space="0" w:color="4BACC6"/>
        <w:insideH w:val="single" w:sz="4" w:space="0" w:color="4BACC6"/>
        <w:insideV w:val="single" w:sz="4" w:space="0" w:color="4BACC6"/>
      </w:tblBorders>
      <w:tblCellMar>
        <w:top w:w="0" w:type="dxa"/>
        <w:left w:w="0" w:type="dxa"/>
        <w:bottom w:w="0" w:type="dxa"/>
        <w:right w:w="0" w:type="dxa"/>
      </w:tblCellMar>
    </w:tblPr>
  </w:style>
  <w:style w:type="table" w:customStyle="1" w:styleId="GridTable6Colorful-Accent6">
    <w:name w:val="Grid Table 6 Colorful - Accent 6"/>
    <w:uiPriority w:val="99"/>
    <w:rPr>
      <w:lang w:eastAsia="zh-CN"/>
    </w:rPr>
    <w:tblPr>
      <w:tblStyleRowBandSize w:val="1"/>
      <w:tblStyleColBandSize w:val="1"/>
      <w:tblInd w:w="0" w:type="dxa"/>
      <w:tblBorders>
        <w:top w:val="single" w:sz="4" w:space="0" w:color="F79646"/>
        <w:left w:val="single" w:sz="4" w:space="0" w:color="F79646"/>
        <w:bottom w:val="single" w:sz="4" w:space="0" w:color="F79646"/>
        <w:right w:val="single" w:sz="4" w:space="0" w:color="F79646"/>
        <w:insideH w:val="single" w:sz="4" w:space="0" w:color="F79646"/>
        <w:insideV w:val="single" w:sz="4" w:space="0" w:color="F79646"/>
      </w:tblBorders>
      <w:tblCellMar>
        <w:top w:w="0" w:type="dxa"/>
        <w:left w:w="0" w:type="dxa"/>
        <w:bottom w:w="0" w:type="dxa"/>
        <w:right w:w="0" w:type="dxa"/>
      </w:tblCellMar>
    </w:tblPr>
  </w:style>
  <w:style w:type="table" w:styleId="-7">
    <w:name w:val="Grid Table 7 Colorful"/>
    <w:uiPriority w:val="99"/>
    <w:rPr>
      <w:lang w:eastAsia="zh-CN"/>
    </w:rPr>
    <w:tblPr>
      <w:tblStyleRowBandSize w:val="1"/>
      <w:tblStyleColBandSize w:val="1"/>
      <w:tblInd w:w="0" w:type="dxa"/>
      <w:tblBorders>
        <w:bottom w:val="single" w:sz="4" w:space="0" w:color="7F7F7F"/>
        <w:right w:val="single" w:sz="4" w:space="0" w:color="7F7F7F"/>
        <w:insideH w:val="single" w:sz="4" w:space="0" w:color="7F7F7F"/>
        <w:insideV w:val="single" w:sz="4" w:space="0" w:color="7F7F7F"/>
      </w:tblBorders>
      <w:tblCellMar>
        <w:top w:w="0" w:type="dxa"/>
        <w:left w:w="0" w:type="dxa"/>
        <w:bottom w:w="0" w:type="dxa"/>
        <w:right w:w="0" w:type="dxa"/>
      </w:tblCellMar>
    </w:tblPr>
  </w:style>
  <w:style w:type="table" w:customStyle="1" w:styleId="GridTable7Colorful-Accent1">
    <w:name w:val="Grid Table 7 Colorful - Accent 1"/>
    <w:uiPriority w:val="99"/>
    <w:rPr>
      <w:lang w:eastAsia="zh-CN"/>
    </w:rPr>
    <w:tblPr>
      <w:tblStyleRowBandSize w:val="1"/>
      <w:tblStyleColBandSize w:val="1"/>
      <w:tblInd w:w="0" w:type="dxa"/>
      <w:tblBorders>
        <w:bottom w:val="single" w:sz="4" w:space="0" w:color="A6BFDD"/>
        <w:right w:val="single" w:sz="4" w:space="0" w:color="A6BFDD"/>
        <w:insideH w:val="single" w:sz="4" w:space="0" w:color="A6BFDD"/>
        <w:insideV w:val="single" w:sz="4" w:space="0" w:color="A6BFDD"/>
      </w:tblBorders>
      <w:tblCellMar>
        <w:top w:w="0" w:type="dxa"/>
        <w:left w:w="0" w:type="dxa"/>
        <w:bottom w:w="0" w:type="dxa"/>
        <w:right w:w="0" w:type="dxa"/>
      </w:tblCellMar>
    </w:tblPr>
  </w:style>
  <w:style w:type="table" w:customStyle="1" w:styleId="GridTable7Colorful-Accent2">
    <w:name w:val="Grid Table 7 Colorful - Accent 2"/>
    <w:uiPriority w:val="99"/>
    <w:rPr>
      <w:lang w:eastAsia="zh-CN"/>
    </w:rPr>
    <w:tblPr>
      <w:tblStyleRowBandSize w:val="1"/>
      <w:tblStyleColBandSize w:val="1"/>
      <w:tblInd w:w="0" w:type="dxa"/>
      <w:tblBorders>
        <w:bottom w:val="single" w:sz="4" w:space="0" w:color="D99695"/>
        <w:right w:val="single" w:sz="4" w:space="0" w:color="D99695"/>
        <w:insideH w:val="single" w:sz="4" w:space="0" w:color="D99695"/>
        <w:insideV w:val="single" w:sz="4" w:space="0" w:color="D99695"/>
      </w:tblBorders>
      <w:tblCellMar>
        <w:top w:w="0" w:type="dxa"/>
        <w:left w:w="0" w:type="dxa"/>
        <w:bottom w:w="0" w:type="dxa"/>
        <w:right w:w="0" w:type="dxa"/>
      </w:tblCellMar>
    </w:tblPr>
  </w:style>
  <w:style w:type="table" w:customStyle="1" w:styleId="GridTable7Colorful-Accent3">
    <w:name w:val="Grid Table 7 Colorful - Accent 3"/>
    <w:uiPriority w:val="99"/>
    <w:rPr>
      <w:lang w:eastAsia="zh-CN"/>
    </w:rPr>
    <w:tblPr>
      <w:tblStyleRowBandSize w:val="1"/>
      <w:tblStyleColBandSize w:val="1"/>
      <w:tblInd w:w="0" w:type="dxa"/>
      <w:tblBorders>
        <w:bottom w:val="single" w:sz="4" w:space="0" w:color="9ABB59"/>
        <w:right w:val="single" w:sz="4" w:space="0" w:color="9ABB59"/>
        <w:insideH w:val="single" w:sz="4" w:space="0" w:color="9ABB59"/>
        <w:insideV w:val="single" w:sz="4" w:space="0" w:color="9ABB59"/>
      </w:tblBorders>
      <w:tblCellMar>
        <w:top w:w="0" w:type="dxa"/>
        <w:left w:w="0" w:type="dxa"/>
        <w:bottom w:w="0" w:type="dxa"/>
        <w:right w:w="0" w:type="dxa"/>
      </w:tblCellMar>
    </w:tblPr>
  </w:style>
  <w:style w:type="table" w:customStyle="1" w:styleId="GridTable7Colorful-Accent4">
    <w:name w:val="Grid Table 7 Colorful - Accent 4"/>
    <w:uiPriority w:val="99"/>
    <w:rPr>
      <w:lang w:eastAsia="zh-CN"/>
    </w:rPr>
    <w:tblPr>
      <w:tblStyleRowBandSize w:val="1"/>
      <w:tblStyleColBandSize w:val="1"/>
      <w:tblInd w:w="0" w:type="dxa"/>
      <w:tblBorders>
        <w:bottom w:val="single" w:sz="4" w:space="0" w:color="B2A1C6"/>
        <w:right w:val="single" w:sz="4" w:space="0" w:color="B2A1C6"/>
        <w:insideH w:val="single" w:sz="4" w:space="0" w:color="B2A1C6"/>
        <w:insideV w:val="single" w:sz="4" w:space="0" w:color="B2A1C6"/>
      </w:tblBorders>
      <w:tblCellMar>
        <w:top w:w="0" w:type="dxa"/>
        <w:left w:w="0" w:type="dxa"/>
        <w:bottom w:w="0" w:type="dxa"/>
        <w:right w:w="0" w:type="dxa"/>
      </w:tblCellMar>
    </w:tblPr>
  </w:style>
  <w:style w:type="table" w:customStyle="1" w:styleId="GridTable7Colorful-Accent5">
    <w:name w:val="Grid Table 7 Colorful - Accent 5"/>
    <w:uiPriority w:val="99"/>
    <w:rPr>
      <w:lang w:eastAsia="zh-CN"/>
    </w:rPr>
    <w:tblPr>
      <w:tblStyleRowBandSize w:val="1"/>
      <w:tblStyleColBandSize w:val="1"/>
      <w:tblInd w:w="0" w:type="dxa"/>
      <w:tblBorders>
        <w:bottom w:val="single" w:sz="4" w:space="0" w:color="99D0DE"/>
        <w:right w:val="single" w:sz="4" w:space="0" w:color="99D0DE"/>
        <w:insideH w:val="single" w:sz="4" w:space="0" w:color="99D0DE"/>
        <w:insideV w:val="single" w:sz="4" w:space="0" w:color="99D0DE"/>
      </w:tblBorders>
      <w:tblCellMar>
        <w:top w:w="0" w:type="dxa"/>
        <w:left w:w="0" w:type="dxa"/>
        <w:bottom w:w="0" w:type="dxa"/>
        <w:right w:w="0" w:type="dxa"/>
      </w:tblCellMar>
    </w:tblPr>
  </w:style>
  <w:style w:type="table" w:customStyle="1" w:styleId="GridTable7Colorful-Accent6">
    <w:name w:val="Grid Table 7 Colorful - Accent 6"/>
    <w:uiPriority w:val="99"/>
    <w:rPr>
      <w:lang w:eastAsia="zh-CN"/>
    </w:rPr>
    <w:tblPr>
      <w:tblStyleRowBandSize w:val="1"/>
      <w:tblStyleColBandSize w:val="1"/>
      <w:tblInd w:w="0" w:type="dxa"/>
      <w:tblBorders>
        <w:bottom w:val="single" w:sz="4" w:space="0" w:color="FAC396"/>
        <w:right w:val="single" w:sz="4" w:space="0" w:color="FAC396"/>
        <w:insideH w:val="single" w:sz="4" w:space="0" w:color="FAC396"/>
        <w:insideV w:val="single" w:sz="4" w:space="0" w:color="FAC396"/>
      </w:tblBorders>
      <w:tblCellMar>
        <w:top w:w="0" w:type="dxa"/>
        <w:left w:w="0" w:type="dxa"/>
        <w:bottom w:w="0" w:type="dxa"/>
        <w:right w:w="0" w:type="dxa"/>
      </w:tblCellMar>
    </w:tblPr>
  </w:style>
  <w:style w:type="table" w:styleId="-10">
    <w:name w:val="List Table 1 Light"/>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1">
    <w:name w:val="List Table 1 Light - Accent 1"/>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2">
    <w:name w:val="List Table 1 Light - Accent 2"/>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3">
    <w:name w:val="List Table 1 Light - Accent 3"/>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4">
    <w:name w:val="List Table 1 Light - Accent 4"/>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5">
    <w:name w:val="List Table 1 Light - Accent 5"/>
    <w:uiPriority w:val="99"/>
    <w:rPr>
      <w:lang w:eastAsia="zh-CN"/>
    </w:rPr>
    <w:tblPr>
      <w:tblStyleRowBandSize w:val="1"/>
      <w:tblStyleColBandSize w:val="1"/>
      <w:tblInd w:w="0" w:type="dxa"/>
      <w:tblCellMar>
        <w:top w:w="0" w:type="dxa"/>
        <w:left w:w="0" w:type="dxa"/>
        <w:bottom w:w="0" w:type="dxa"/>
        <w:right w:w="0" w:type="dxa"/>
      </w:tblCellMar>
    </w:tblPr>
  </w:style>
  <w:style w:type="table" w:customStyle="1" w:styleId="ListTable1Light-Accent6">
    <w:name w:val="List Table 1 Light - Accent 6"/>
    <w:uiPriority w:val="99"/>
    <w:rPr>
      <w:lang w:eastAsia="zh-CN"/>
    </w:rPr>
    <w:tblPr>
      <w:tblStyleRowBandSize w:val="1"/>
      <w:tblStyleColBandSize w:val="1"/>
      <w:tblInd w:w="0" w:type="dxa"/>
      <w:tblCellMar>
        <w:top w:w="0" w:type="dxa"/>
        <w:left w:w="0" w:type="dxa"/>
        <w:bottom w:w="0" w:type="dxa"/>
        <w:right w:w="0" w:type="dxa"/>
      </w:tblCellMar>
    </w:tblPr>
  </w:style>
  <w:style w:type="table" w:styleId="-20">
    <w:name w:val="List Table 2"/>
    <w:uiPriority w:val="99"/>
    <w:rPr>
      <w:lang w:eastAsia="zh-CN"/>
    </w:rPr>
    <w:tblPr>
      <w:tblStyleRowBandSize w:val="1"/>
      <w:tblStyleColBandSize w:val="1"/>
      <w:tblInd w:w="0" w:type="dxa"/>
      <w:tblBorders>
        <w:top w:val="single" w:sz="4" w:space="0" w:color="6F6F6F"/>
        <w:bottom w:val="single" w:sz="4" w:space="0" w:color="6F6F6F"/>
        <w:insideH w:val="single" w:sz="4" w:space="0" w:color="6F6F6F"/>
      </w:tblBorders>
      <w:tblCellMar>
        <w:top w:w="0" w:type="dxa"/>
        <w:left w:w="0" w:type="dxa"/>
        <w:bottom w:w="0" w:type="dxa"/>
        <w:right w:w="0" w:type="dxa"/>
      </w:tblCellMar>
    </w:tblPr>
  </w:style>
  <w:style w:type="table" w:customStyle="1" w:styleId="ListTable2-Accent1">
    <w:name w:val="List Table 2 - Accent 1"/>
    <w:uiPriority w:val="99"/>
    <w:rPr>
      <w:lang w:eastAsia="zh-CN"/>
    </w:rPr>
    <w:tblPr>
      <w:tblStyleRowBandSize w:val="1"/>
      <w:tblStyleColBandSize w:val="1"/>
      <w:tblInd w:w="0" w:type="dxa"/>
      <w:tblBorders>
        <w:top w:val="single" w:sz="4" w:space="0" w:color="9BB7D9"/>
        <w:bottom w:val="single" w:sz="4" w:space="0" w:color="9BB7D9"/>
        <w:insideH w:val="single" w:sz="4" w:space="0" w:color="9BB7D9"/>
      </w:tblBorders>
      <w:tblCellMar>
        <w:top w:w="0" w:type="dxa"/>
        <w:left w:w="0" w:type="dxa"/>
        <w:bottom w:w="0" w:type="dxa"/>
        <w:right w:w="0" w:type="dxa"/>
      </w:tblCellMar>
    </w:tblPr>
  </w:style>
  <w:style w:type="table" w:customStyle="1" w:styleId="ListTable2-Accent2">
    <w:name w:val="List Table 2 - Accent 2"/>
    <w:uiPriority w:val="99"/>
    <w:rPr>
      <w:lang w:eastAsia="zh-CN"/>
    </w:rPr>
    <w:tblPr>
      <w:tblStyleRowBandSize w:val="1"/>
      <w:tblStyleColBandSize w:val="1"/>
      <w:tblInd w:w="0" w:type="dxa"/>
      <w:tblBorders>
        <w:top w:val="single" w:sz="4" w:space="0" w:color="DB9B9A"/>
        <w:bottom w:val="single" w:sz="4" w:space="0" w:color="DB9B9A"/>
        <w:insideH w:val="single" w:sz="4" w:space="0" w:color="DB9B9A"/>
      </w:tblBorders>
      <w:tblCellMar>
        <w:top w:w="0" w:type="dxa"/>
        <w:left w:w="0" w:type="dxa"/>
        <w:bottom w:w="0" w:type="dxa"/>
        <w:right w:w="0" w:type="dxa"/>
      </w:tblCellMar>
    </w:tblPr>
  </w:style>
  <w:style w:type="table" w:customStyle="1" w:styleId="ListTable2-Accent3">
    <w:name w:val="List Table 2 - Accent 3"/>
    <w:uiPriority w:val="99"/>
    <w:rPr>
      <w:lang w:eastAsia="zh-CN"/>
    </w:rPr>
    <w:tblPr>
      <w:tblStyleRowBandSize w:val="1"/>
      <w:tblStyleColBandSize w:val="1"/>
      <w:tblInd w:w="0" w:type="dxa"/>
      <w:tblBorders>
        <w:top w:val="single" w:sz="4" w:space="0" w:color="C6D8A1"/>
        <w:bottom w:val="single" w:sz="4" w:space="0" w:color="C6D8A1"/>
        <w:insideH w:val="single" w:sz="4" w:space="0" w:color="C6D8A1"/>
      </w:tblBorders>
      <w:tblCellMar>
        <w:top w:w="0" w:type="dxa"/>
        <w:left w:w="0" w:type="dxa"/>
        <w:bottom w:w="0" w:type="dxa"/>
        <w:right w:w="0" w:type="dxa"/>
      </w:tblCellMar>
    </w:tblPr>
  </w:style>
  <w:style w:type="table" w:customStyle="1" w:styleId="ListTable2-Accent4">
    <w:name w:val="List Table 2 - Accent 4"/>
    <w:uiPriority w:val="99"/>
    <w:rPr>
      <w:lang w:eastAsia="zh-CN"/>
    </w:rPr>
    <w:tblPr>
      <w:tblStyleRowBandSize w:val="1"/>
      <w:tblStyleColBandSize w:val="1"/>
      <w:tblInd w:w="0" w:type="dxa"/>
      <w:tblBorders>
        <w:top w:val="single" w:sz="4" w:space="0" w:color="B7A7CA"/>
        <w:bottom w:val="single" w:sz="4" w:space="0" w:color="B7A7CA"/>
        <w:insideH w:val="single" w:sz="4" w:space="0" w:color="B7A7CA"/>
      </w:tblBorders>
      <w:tblCellMar>
        <w:top w:w="0" w:type="dxa"/>
        <w:left w:w="0" w:type="dxa"/>
        <w:bottom w:w="0" w:type="dxa"/>
        <w:right w:w="0" w:type="dxa"/>
      </w:tblCellMar>
    </w:tblPr>
  </w:style>
  <w:style w:type="table" w:customStyle="1" w:styleId="ListTable2-Accent5">
    <w:name w:val="List Table 2 - Accent 5"/>
    <w:uiPriority w:val="99"/>
    <w:rPr>
      <w:lang w:eastAsia="zh-CN"/>
    </w:rPr>
    <w:tblPr>
      <w:tblStyleRowBandSize w:val="1"/>
      <w:tblStyleColBandSize w:val="1"/>
      <w:tblInd w:w="0" w:type="dxa"/>
      <w:tblBorders>
        <w:top w:val="single" w:sz="4" w:space="0" w:color="99D0DE"/>
        <w:bottom w:val="single" w:sz="4" w:space="0" w:color="99D0DE"/>
        <w:insideH w:val="single" w:sz="4" w:space="0" w:color="99D0DE"/>
      </w:tblBorders>
      <w:tblCellMar>
        <w:top w:w="0" w:type="dxa"/>
        <w:left w:w="0" w:type="dxa"/>
        <w:bottom w:w="0" w:type="dxa"/>
        <w:right w:w="0" w:type="dxa"/>
      </w:tblCellMar>
    </w:tblPr>
  </w:style>
  <w:style w:type="table" w:customStyle="1" w:styleId="ListTable2-Accent6">
    <w:name w:val="List Table 2 - Accent 6"/>
    <w:uiPriority w:val="99"/>
    <w:rPr>
      <w:lang w:eastAsia="zh-CN"/>
    </w:rPr>
    <w:tblPr>
      <w:tblStyleRowBandSize w:val="1"/>
      <w:tblStyleColBandSize w:val="1"/>
      <w:tblInd w:w="0" w:type="dxa"/>
      <w:tblBorders>
        <w:top w:val="single" w:sz="4" w:space="0" w:color="FAC396"/>
        <w:bottom w:val="single" w:sz="4" w:space="0" w:color="FAC396"/>
        <w:insideH w:val="single" w:sz="4" w:space="0" w:color="FAC396"/>
      </w:tblBorders>
      <w:tblCellMar>
        <w:top w:w="0" w:type="dxa"/>
        <w:left w:w="0" w:type="dxa"/>
        <w:bottom w:w="0" w:type="dxa"/>
        <w:right w:w="0" w:type="dxa"/>
      </w:tblCellMar>
    </w:tblPr>
  </w:style>
  <w:style w:type="table" w:styleId="-30">
    <w:name w:val="List Table 3"/>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tblBorders>
      <w:tblCellMar>
        <w:top w:w="0" w:type="dxa"/>
        <w:left w:w="0" w:type="dxa"/>
        <w:bottom w:w="0" w:type="dxa"/>
        <w:right w:w="0" w:type="dxa"/>
      </w:tblCellMar>
    </w:tblPr>
  </w:style>
  <w:style w:type="table" w:customStyle="1" w:styleId="ListTable3-Accent1">
    <w:name w:val="List Table 3 - Accent 1"/>
    <w:uiPriority w:val="99"/>
    <w:rPr>
      <w:lang w:eastAsia="zh-CN"/>
    </w:rPr>
    <w:tblPr>
      <w:tblStyleRowBandSize w:val="1"/>
      <w:tblStyleColBandSize w:val="1"/>
      <w:tblInd w:w="0" w:type="dxa"/>
      <w:tblBorders>
        <w:top w:val="single" w:sz="4" w:space="0" w:color="4F81BD"/>
        <w:left w:val="single" w:sz="4" w:space="0" w:color="4F81BD"/>
        <w:bottom w:val="single" w:sz="4" w:space="0" w:color="4F81BD"/>
        <w:right w:val="single" w:sz="4" w:space="0" w:color="4F81BD"/>
      </w:tblBorders>
      <w:tblCellMar>
        <w:top w:w="0" w:type="dxa"/>
        <w:left w:w="0" w:type="dxa"/>
        <w:bottom w:w="0" w:type="dxa"/>
        <w:right w:w="0" w:type="dxa"/>
      </w:tblCellMar>
    </w:tblPr>
  </w:style>
  <w:style w:type="table" w:customStyle="1" w:styleId="ListTable3-Accent2">
    <w:name w:val="List Table 3 - Accent 2"/>
    <w:uiPriority w:val="99"/>
    <w:rPr>
      <w:lang w:eastAsia="zh-CN"/>
    </w:rPr>
    <w:tblPr>
      <w:tblStyleRowBandSize w:val="1"/>
      <w:tblStyleColBandSize w:val="1"/>
      <w:tblInd w:w="0" w:type="dxa"/>
      <w:tblBorders>
        <w:top w:val="single" w:sz="4" w:space="0" w:color="D99695"/>
        <w:left w:val="single" w:sz="4" w:space="0" w:color="D99695"/>
        <w:bottom w:val="single" w:sz="4" w:space="0" w:color="D99695"/>
        <w:right w:val="single" w:sz="4" w:space="0" w:color="D99695"/>
      </w:tblBorders>
      <w:tblCellMar>
        <w:top w:w="0" w:type="dxa"/>
        <w:left w:w="0" w:type="dxa"/>
        <w:bottom w:w="0" w:type="dxa"/>
        <w:right w:w="0" w:type="dxa"/>
      </w:tblCellMar>
    </w:tblPr>
  </w:style>
  <w:style w:type="table" w:customStyle="1" w:styleId="ListTable3-Accent3">
    <w:name w:val="List Table 3 - Accent 3"/>
    <w:uiPriority w:val="99"/>
    <w:rPr>
      <w:lang w:eastAsia="zh-CN"/>
    </w:rPr>
    <w:tblPr>
      <w:tblStyleRowBandSize w:val="1"/>
      <w:tblStyleColBandSize w:val="1"/>
      <w:tblInd w:w="0" w:type="dxa"/>
      <w:tblBorders>
        <w:top w:val="single" w:sz="4" w:space="0" w:color="C3D69B"/>
        <w:left w:val="single" w:sz="4" w:space="0" w:color="C3D69B"/>
        <w:bottom w:val="single" w:sz="4" w:space="0" w:color="C3D69B"/>
        <w:right w:val="single" w:sz="4" w:space="0" w:color="C3D69B"/>
      </w:tblBorders>
      <w:tblCellMar>
        <w:top w:w="0" w:type="dxa"/>
        <w:left w:w="0" w:type="dxa"/>
        <w:bottom w:w="0" w:type="dxa"/>
        <w:right w:w="0" w:type="dxa"/>
      </w:tblCellMar>
    </w:tblPr>
  </w:style>
  <w:style w:type="table" w:customStyle="1" w:styleId="ListTable3-Accent4">
    <w:name w:val="List Table 3 - Accent 4"/>
    <w:uiPriority w:val="99"/>
    <w:rPr>
      <w:lang w:eastAsia="zh-CN"/>
    </w:rPr>
    <w:tblPr>
      <w:tblStyleRowBandSize w:val="1"/>
      <w:tblStyleColBandSize w:val="1"/>
      <w:tblInd w:w="0" w:type="dxa"/>
      <w:tblBorders>
        <w:top w:val="single" w:sz="4" w:space="0" w:color="B2A1C6"/>
        <w:left w:val="single" w:sz="4" w:space="0" w:color="B2A1C6"/>
        <w:bottom w:val="single" w:sz="4" w:space="0" w:color="B2A1C6"/>
        <w:right w:val="single" w:sz="4" w:space="0" w:color="B2A1C6"/>
      </w:tblBorders>
      <w:tblCellMar>
        <w:top w:w="0" w:type="dxa"/>
        <w:left w:w="0" w:type="dxa"/>
        <w:bottom w:w="0" w:type="dxa"/>
        <w:right w:w="0" w:type="dxa"/>
      </w:tblCellMar>
    </w:tblPr>
  </w:style>
  <w:style w:type="table" w:customStyle="1" w:styleId="ListTable3-Accent5">
    <w:name w:val="List Table 3 - Accent 5"/>
    <w:uiPriority w:val="99"/>
    <w:rPr>
      <w:lang w:eastAsia="zh-CN"/>
    </w:rPr>
    <w:tblPr>
      <w:tblStyleRowBandSize w:val="1"/>
      <w:tblStyleColBandSize w:val="1"/>
      <w:tblInd w:w="0" w:type="dxa"/>
      <w:tblBorders>
        <w:top w:val="single" w:sz="4" w:space="0" w:color="92CCDC"/>
        <w:left w:val="single" w:sz="4" w:space="0" w:color="92CCDC"/>
        <w:bottom w:val="single" w:sz="4" w:space="0" w:color="92CCDC"/>
        <w:right w:val="single" w:sz="4" w:space="0" w:color="92CCDC"/>
      </w:tblBorders>
      <w:tblCellMar>
        <w:top w:w="0" w:type="dxa"/>
        <w:left w:w="0" w:type="dxa"/>
        <w:bottom w:w="0" w:type="dxa"/>
        <w:right w:w="0" w:type="dxa"/>
      </w:tblCellMar>
    </w:tblPr>
  </w:style>
  <w:style w:type="table" w:customStyle="1" w:styleId="ListTable3-Accent6">
    <w:name w:val="List Table 3 - Accent 6"/>
    <w:uiPriority w:val="99"/>
    <w:rPr>
      <w:lang w:eastAsia="zh-CN"/>
    </w:rPr>
    <w:tblPr>
      <w:tblStyleRowBandSize w:val="1"/>
      <w:tblStyleColBandSize w:val="1"/>
      <w:tblInd w:w="0" w:type="dxa"/>
      <w:tblBorders>
        <w:top w:val="single" w:sz="4" w:space="0" w:color="FAC090"/>
        <w:left w:val="single" w:sz="4" w:space="0" w:color="FAC090"/>
        <w:bottom w:val="single" w:sz="4" w:space="0" w:color="FAC090"/>
        <w:right w:val="single" w:sz="4" w:space="0" w:color="FAC090"/>
      </w:tblBorders>
      <w:tblCellMar>
        <w:top w:w="0" w:type="dxa"/>
        <w:left w:w="0" w:type="dxa"/>
        <w:bottom w:w="0" w:type="dxa"/>
        <w:right w:w="0" w:type="dxa"/>
      </w:tblCellMar>
    </w:tblPr>
  </w:style>
  <w:style w:type="table" w:styleId="-40">
    <w:name w:val="List Table 4"/>
    <w:uiPriority w:val="99"/>
    <w:rPr>
      <w:lang w:eastAsia="zh-CN"/>
    </w:rPr>
    <w:tblPr>
      <w:tblStyleRowBandSize w:val="1"/>
      <w:tblStyleColBandSize w:val="1"/>
      <w:tblInd w:w="0" w:type="dxa"/>
      <w:tblBorders>
        <w:top w:val="single" w:sz="4" w:space="0" w:color="000000"/>
        <w:left w:val="single" w:sz="4" w:space="0" w:color="000000"/>
        <w:bottom w:val="single" w:sz="4" w:space="0" w:color="000000"/>
        <w:right w:val="single" w:sz="4" w:space="0" w:color="000000"/>
        <w:insideH w:val="single" w:sz="4" w:space="0" w:color="000000"/>
      </w:tblBorders>
      <w:tblCellMar>
        <w:top w:w="0" w:type="dxa"/>
        <w:left w:w="0" w:type="dxa"/>
        <w:bottom w:w="0" w:type="dxa"/>
        <w:right w:w="0" w:type="dxa"/>
      </w:tblCellMar>
    </w:tblPr>
  </w:style>
  <w:style w:type="table" w:customStyle="1" w:styleId="ListTable4-Accent1">
    <w:name w:val="List Table 4 - Accent 1"/>
    <w:uiPriority w:val="99"/>
    <w:rPr>
      <w:lang w:eastAsia="zh-CN"/>
    </w:rPr>
    <w:tblPr>
      <w:tblStyleRowBandSize w:val="1"/>
      <w:tblStyleColBandSize w:val="1"/>
      <w:tblInd w:w="0" w:type="dxa"/>
      <w:tblBorders>
        <w:top w:val="single" w:sz="4" w:space="0" w:color="9BB7D9"/>
        <w:left w:val="single" w:sz="4" w:space="0" w:color="9BB7D9"/>
        <w:bottom w:val="single" w:sz="4" w:space="0" w:color="9BB7D9"/>
        <w:right w:val="single" w:sz="4" w:space="0" w:color="9BB7D9"/>
        <w:insideH w:val="single" w:sz="4" w:space="0" w:color="9BB7D9"/>
      </w:tblBorders>
      <w:tblCellMar>
        <w:top w:w="0" w:type="dxa"/>
        <w:left w:w="0" w:type="dxa"/>
        <w:bottom w:w="0" w:type="dxa"/>
        <w:right w:w="0" w:type="dxa"/>
      </w:tblCellMar>
    </w:tblPr>
  </w:style>
  <w:style w:type="table" w:customStyle="1" w:styleId="ListTable4-Accent2">
    <w:name w:val="List Table 4 - Accent 2"/>
    <w:uiPriority w:val="99"/>
    <w:rPr>
      <w:lang w:eastAsia="zh-CN"/>
    </w:rPr>
    <w:tblPr>
      <w:tblStyleRowBandSize w:val="1"/>
      <w:tblStyleColBandSize w:val="1"/>
      <w:tblInd w:w="0" w:type="dxa"/>
      <w:tblBorders>
        <w:top w:val="single" w:sz="4" w:space="0" w:color="DB9B9A"/>
        <w:left w:val="single" w:sz="4" w:space="0" w:color="DB9B9A"/>
        <w:bottom w:val="single" w:sz="4" w:space="0" w:color="DB9B9A"/>
        <w:right w:val="single" w:sz="4" w:space="0" w:color="DB9B9A"/>
        <w:insideH w:val="single" w:sz="4" w:space="0" w:color="DB9B9A"/>
      </w:tblBorders>
      <w:tblCellMar>
        <w:top w:w="0" w:type="dxa"/>
        <w:left w:w="0" w:type="dxa"/>
        <w:bottom w:w="0" w:type="dxa"/>
        <w:right w:w="0" w:type="dxa"/>
      </w:tblCellMar>
    </w:tblPr>
  </w:style>
  <w:style w:type="table" w:customStyle="1" w:styleId="ListTable4-Accent3">
    <w:name w:val="List Table 4 - Accent 3"/>
    <w:uiPriority w:val="99"/>
    <w:rPr>
      <w:lang w:eastAsia="zh-CN"/>
    </w:rPr>
    <w:tblPr>
      <w:tblStyleRowBandSize w:val="1"/>
      <w:tblStyleColBandSize w:val="1"/>
      <w:tblInd w:w="0" w:type="dxa"/>
      <w:tblBorders>
        <w:top w:val="single" w:sz="4" w:space="0" w:color="C6D8A1"/>
        <w:left w:val="single" w:sz="4" w:space="0" w:color="C6D8A1"/>
        <w:bottom w:val="single" w:sz="4" w:space="0" w:color="C6D8A1"/>
        <w:right w:val="single" w:sz="4" w:space="0" w:color="C6D8A1"/>
        <w:insideH w:val="single" w:sz="4" w:space="0" w:color="C6D8A1"/>
      </w:tblBorders>
      <w:tblCellMar>
        <w:top w:w="0" w:type="dxa"/>
        <w:left w:w="0" w:type="dxa"/>
        <w:bottom w:w="0" w:type="dxa"/>
        <w:right w:w="0" w:type="dxa"/>
      </w:tblCellMar>
    </w:tblPr>
  </w:style>
  <w:style w:type="table" w:customStyle="1" w:styleId="ListTable4-Accent4">
    <w:name w:val="List Table 4 - Accent 4"/>
    <w:uiPriority w:val="99"/>
    <w:rPr>
      <w:lang w:eastAsia="zh-CN"/>
    </w:rPr>
    <w:tblPr>
      <w:tblStyleRowBandSize w:val="1"/>
      <w:tblStyleColBandSize w:val="1"/>
      <w:tblInd w:w="0" w:type="dxa"/>
      <w:tblBorders>
        <w:top w:val="single" w:sz="4" w:space="0" w:color="B7A7CA"/>
        <w:left w:val="single" w:sz="4" w:space="0" w:color="B7A7CA"/>
        <w:bottom w:val="single" w:sz="4" w:space="0" w:color="B7A7CA"/>
        <w:right w:val="single" w:sz="4" w:space="0" w:color="B7A7CA"/>
        <w:insideH w:val="single" w:sz="4" w:space="0" w:color="B7A7CA"/>
      </w:tblBorders>
      <w:tblCellMar>
        <w:top w:w="0" w:type="dxa"/>
        <w:left w:w="0" w:type="dxa"/>
        <w:bottom w:w="0" w:type="dxa"/>
        <w:right w:w="0" w:type="dxa"/>
      </w:tblCellMar>
    </w:tblPr>
  </w:style>
  <w:style w:type="table" w:customStyle="1" w:styleId="ListTable4-Accent5">
    <w:name w:val="List Table 4 - Accent 5"/>
    <w:uiPriority w:val="99"/>
    <w:rPr>
      <w:lang w:eastAsia="zh-CN"/>
    </w:rPr>
    <w:tblPr>
      <w:tblStyleRowBandSize w:val="1"/>
      <w:tblStyleColBandSize w:val="1"/>
      <w:tblInd w:w="0" w:type="dxa"/>
      <w:tblBorders>
        <w:top w:val="single" w:sz="4" w:space="0" w:color="99D0DE"/>
        <w:left w:val="single" w:sz="4" w:space="0" w:color="99D0DE"/>
        <w:bottom w:val="single" w:sz="4" w:space="0" w:color="99D0DE"/>
        <w:right w:val="single" w:sz="4" w:space="0" w:color="99D0DE"/>
        <w:insideH w:val="single" w:sz="4" w:space="0" w:color="99D0DE"/>
      </w:tblBorders>
      <w:tblCellMar>
        <w:top w:w="0" w:type="dxa"/>
        <w:left w:w="0" w:type="dxa"/>
        <w:bottom w:w="0" w:type="dxa"/>
        <w:right w:w="0" w:type="dxa"/>
      </w:tblCellMar>
    </w:tblPr>
  </w:style>
  <w:style w:type="table" w:customStyle="1" w:styleId="ListTable4-Accent6">
    <w:name w:val="List Table 4 - Accent 6"/>
    <w:uiPriority w:val="99"/>
    <w:rPr>
      <w:lang w:eastAsia="zh-CN"/>
    </w:rPr>
    <w:tblPr>
      <w:tblStyleRowBandSize w:val="1"/>
      <w:tblStyleColBandSize w:val="1"/>
      <w:tblInd w:w="0" w:type="dxa"/>
      <w:tblBorders>
        <w:top w:val="single" w:sz="4" w:space="0" w:color="FAC396"/>
        <w:left w:val="single" w:sz="4" w:space="0" w:color="FAC396"/>
        <w:bottom w:val="single" w:sz="4" w:space="0" w:color="FAC396"/>
        <w:right w:val="single" w:sz="4" w:space="0" w:color="FAC396"/>
        <w:insideH w:val="single" w:sz="4" w:space="0" w:color="FAC396"/>
      </w:tblBorders>
      <w:tblCellMar>
        <w:top w:w="0" w:type="dxa"/>
        <w:left w:w="0" w:type="dxa"/>
        <w:bottom w:w="0" w:type="dxa"/>
        <w:right w:w="0" w:type="dxa"/>
      </w:tblCellMar>
    </w:tblPr>
  </w:style>
  <w:style w:type="table" w:styleId="-50">
    <w:name w:val="List Table 5 Dark"/>
    <w:uiPriority w:val="99"/>
    <w:rPr>
      <w:lang w:eastAsia="zh-CN"/>
    </w:rPr>
    <w:tblPr>
      <w:tblStyleRowBandSize w:val="1"/>
      <w:tblStyleColBandSize w:val="1"/>
      <w:tblInd w:w="0" w:type="dxa"/>
      <w:tblBorders>
        <w:top w:val="single" w:sz="32" w:space="0" w:color="7F7F7F"/>
        <w:left w:val="single" w:sz="32" w:space="0" w:color="7F7F7F"/>
        <w:bottom w:val="single" w:sz="32" w:space="0" w:color="7F7F7F"/>
        <w:right w:val="single" w:sz="32" w:space="0" w:color="7F7F7F"/>
      </w:tblBorders>
      <w:shd w:val="clear" w:color="7F7F7F" w:fill="7F7F7F"/>
      <w:tblCellMar>
        <w:top w:w="0" w:type="dxa"/>
        <w:left w:w="0" w:type="dxa"/>
        <w:bottom w:w="0" w:type="dxa"/>
        <w:right w:w="0" w:type="dxa"/>
      </w:tblCellMar>
    </w:tblPr>
  </w:style>
  <w:style w:type="table" w:customStyle="1" w:styleId="ListTable5Dark-Accent1">
    <w:name w:val="List Table 5 Dark - Accent 1"/>
    <w:uiPriority w:val="99"/>
    <w:rPr>
      <w:lang w:eastAsia="zh-CN"/>
    </w:rPr>
    <w:tblPr>
      <w:tblStyleRowBandSize w:val="1"/>
      <w:tblStyleColBandSize w:val="1"/>
      <w:tblInd w:w="0" w:type="dxa"/>
      <w:tblBorders>
        <w:top w:val="single" w:sz="32" w:space="0" w:color="4F81BD"/>
        <w:left w:val="single" w:sz="32" w:space="0" w:color="4F81BD"/>
        <w:bottom w:val="single" w:sz="32" w:space="0" w:color="4F81BD"/>
        <w:right w:val="single" w:sz="32" w:space="0" w:color="4F81BD"/>
      </w:tblBorders>
      <w:shd w:val="clear" w:color="4F81BD" w:fill="4F81BD"/>
      <w:tblCellMar>
        <w:top w:w="0" w:type="dxa"/>
        <w:left w:w="0" w:type="dxa"/>
        <w:bottom w:w="0" w:type="dxa"/>
        <w:right w:w="0" w:type="dxa"/>
      </w:tblCellMar>
    </w:tblPr>
  </w:style>
  <w:style w:type="table" w:customStyle="1" w:styleId="ListTable5Dark-Accent2">
    <w:name w:val="List Table 5 Dark - Accent 2"/>
    <w:uiPriority w:val="99"/>
    <w:rPr>
      <w:lang w:eastAsia="zh-CN"/>
    </w:rPr>
    <w:tblPr>
      <w:tblStyleRowBandSize w:val="1"/>
      <w:tblStyleColBandSize w:val="1"/>
      <w:tblInd w:w="0" w:type="dxa"/>
      <w:tblBorders>
        <w:top w:val="single" w:sz="32" w:space="0" w:color="D99695"/>
        <w:left w:val="single" w:sz="32" w:space="0" w:color="D99695"/>
        <w:bottom w:val="single" w:sz="32" w:space="0" w:color="D99695"/>
        <w:right w:val="single" w:sz="32" w:space="0" w:color="D99695"/>
      </w:tblBorders>
      <w:shd w:val="clear" w:color="D99695" w:fill="D99695"/>
      <w:tblCellMar>
        <w:top w:w="0" w:type="dxa"/>
        <w:left w:w="0" w:type="dxa"/>
        <w:bottom w:w="0" w:type="dxa"/>
        <w:right w:w="0" w:type="dxa"/>
      </w:tblCellMar>
    </w:tblPr>
  </w:style>
  <w:style w:type="table" w:customStyle="1" w:styleId="ListTable5Dark-Accent3">
    <w:name w:val="List Table 5 Dark - Accent 3"/>
    <w:uiPriority w:val="99"/>
    <w:rPr>
      <w:lang w:eastAsia="zh-CN"/>
    </w:rPr>
    <w:tblPr>
      <w:tblStyleRowBandSize w:val="1"/>
      <w:tblStyleColBandSize w:val="1"/>
      <w:tblInd w:w="0" w:type="dxa"/>
      <w:tblBorders>
        <w:top w:val="single" w:sz="32" w:space="0" w:color="C3D69B"/>
        <w:left w:val="single" w:sz="32" w:space="0" w:color="C3D69B"/>
        <w:bottom w:val="single" w:sz="32" w:space="0" w:color="C3D69B"/>
        <w:right w:val="single" w:sz="32" w:space="0" w:color="C3D69B"/>
      </w:tblBorders>
      <w:shd w:val="clear" w:color="C3D69B" w:fill="C3D69B"/>
      <w:tblCellMar>
        <w:top w:w="0" w:type="dxa"/>
        <w:left w:w="0" w:type="dxa"/>
        <w:bottom w:w="0" w:type="dxa"/>
        <w:right w:w="0" w:type="dxa"/>
      </w:tblCellMar>
    </w:tblPr>
  </w:style>
  <w:style w:type="table" w:customStyle="1" w:styleId="ListTable5Dark-Accent4">
    <w:name w:val="List Table 5 Dark - Accent 4"/>
    <w:uiPriority w:val="99"/>
    <w:rPr>
      <w:lang w:eastAsia="zh-CN"/>
    </w:rPr>
    <w:tblPr>
      <w:tblStyleRowBandSize w:val="1"/>
      <w:tblStyleColBandSize w:val="1"/>
      <w:tblInd w:w="0" w:type="dxa"/>
      <w:tblBorders>
        <w:top w:val="single" w:sz="32" w:space="0" w:color="B2A1C6"/>
        <w:left w:val="single" w:sz="32" w:space="0" w:color="B2A1C6"/>
        <w:bottom w:val="single" w:sz="32" w:space="0" w:color="B2A1C6"/>
        <w:right w:val="single" w:sz="32" w:space="0" w:color="B2A1C6"/>
      </w:tblBorders>
      <w:shd w:val="clear" w:color="B2A1C6" w:fill="B2A1C6"/>
      <w:tblCellMar>
        <w:top w:w="0" w:type="dxa"/>
        <w:left w:w="0" w:type="dxa"/>
        <w:bottom w:w="0" w:type="dxa"/>
        <w:right w:w="0" w:type="dxa"/>
      </w:tblCellMar>
    </w:tblPr>
  </w:style>
  <w:style w:type="table" w:customStyle="1" w:styleId="ListTable5Dark-Accent5">
    <w:name w:val="List Table 5 Dark - Accent 5"/>
    <w:uiPriority w:val="99"/>
    <w:rPr>
      <w:lang w:eastAsia="zh-CN"/>
    </w:rPr>
    <w:tblPr>
      <w:tblStyleRowBandSize w:val="1"/>
      <w:tblStyleColBandSize w:val="1"/>
      <w:tblInd w:w="0" w:type="dxa"/>
      <w:tblBorders>
        <w:top w:val="single" w:sz="32" w:space="0" w:color="92CCDC"/>
        <w:left w:val="single" w:sz="32" w:space="0" w:color="92CCDC"/>
        <w:bottom w:val="single" w:sz="32" w:space="0" w:color="92CCDC"/>
        <w:right w:val="single" w:sz="32" w:space="0" w:color="92CCDC"/>
      </w:tblBorders>
      <w:shd w:val="clear" w:color="92CCDC" w:fill="92CCDC"/>
      <w:tblCellMar>
        <w:top w:w="0" w:type="dxa"/>
        <w:left w:w="0" w:type="dxa"/>
        <w:bottom w:w="0" w:type="dxa"/>
        <w:right w:w="0" w:type="dxa"/>
      </w:tblCellMar>
    </w:tblPr>
  </w:style>
  <w:style w:type="table" w:customStyle="1" w:styleId="ListTable5Dark-Accent6">
    <w:name w:val="List Table 5 Dark - Accent 6"/>
    <w:uiPriority w:val="99"/>
    <w:rPr>
      <w:lang w:eastAsia="zh-CN"/>
    </w:rPr>
    <w:tblPr>
      <w:tblStyleRowBandSize w:val="1"/>
      <w:tblStyleColBandSize w:val="1"/>
      <w:tblInd w:w="0" w:type="dxa"/>
      <w:tblBorders>
        <w:top w:val="single" w:sz="32" w:space="0" w:color="FAC090"/>
        <w:left w:val="single" w:sz="32" w:space="0" w:color="FAC090"/>
        <w:bottom w:val="single" w:sz="32" w:space="0" w:color="FAC090"/>
        <w:right w:val="single" w:sz="32" w:space="0" w:color="FAC090"/>
      </w:tblBorders>
      <w:shd w:val="clear" w:color="FAC090" w:fill="FAC090"/>
      <w:tblCellMar>
        <w:top w:w="0" w:type="dxa"/>
        <w:left w:w="0" w:type="dxa"/>
        <w:bottom w:w="0" w:type="dxa"/>
        <w:right w:w="0" w:type="dxa"/>
      </w:tblCellMar>
    </w:tblPr>
  </w:style>
  <w:style w:type="table" w:styleId="-60">
    <w:name w:val="List Table 6 Colorful"/>
    <w:uiPriority w:val="99"/>
    <w:rPr>
      <w:lang w:eastAsia="zh-CN"/>
    </w:rPr>
    <w:tblPr>
      <w:tblStyleRowBandSize w:val="1"/>
      <w:tblStyleColBandSize w:val="1"/>
      <w:tblInd w:w="0" w:type="dxa"/>
      <w:tblBorders>
        <w:top w:val="single" w:sz="4" w:space="0" w:color="7F7F7F"/>
        <w:bottom w:val="single" w:sz="4" w:space="0" w:color="7F7F7F"/>
      </w:tblBorders>
      <w:tblCellMar>
        <w:top w:w="0" w:type="dxa"/>
        <w:left w:w="0" w:type="dxa"/>
        <w:bottom w:w="0" w:type="dxa"/>
        <w:right w:w="0" w:type="dxa"/>
      </w:tblCellMar>
    </w:tblPr>
  </w:style>
  <w:style w:type="table" w:customStyle="1" w:styleId="ListTable6Colorful-Accent1">
    <w:name w:val="List Table 6 Colorful - Accent 1"/>
    <w:uiPriority w:val="99"/>
    <w:rPr>
      <w:lang w:eastAsia="zh-CN"/>
    </w:rPr>
    <w:tblPr>
      <w:tblStyleRowBandSize w:val="1"/>
      <w:tblStyleColBandSize w:val="1"/>
      <w:tblInd w:w="0" w:type="dxa"/>
      <w:tblBorders>
        <w:top w:val="single" w:sz="4" w:space="0" w:color="4F81BD"/>
        <w:bottom w:val="single" w:sz="4" w:space="0" w:color="4F81BD"/>
      </w:tblBorders>
      <w:tblCellMar>
        <w:top w:w="0" w:type="dxa"/>
        <w:left w:w="0" w:type="dxa"/>
        <w:bottom w:w="0" w:type="dxa"/>
        <w:right w:w="0" w:type="dxa"/>
      </w:tblCellMar>
    </w:tblPr>
  </w:style>
  <w:style w:type="table" w:customStyle="1" w:styleId="ListTable6Colorful-Accent2">
    <w:name w:val="List Table 6 Colorful - Accent 2"/>
    <w:uiPriority w:val="99"/>
    <w:rPr>
      <w:lang w:eastAsia="zh-CN"/>
    </w:rPr>
    <w:tblPr>
      <w:tblStyleRowBandSize w:val="1"/>
      <w:tblStyleColBandSize w:val="1"/>
      <w:tblInd w:w="0" w:type="dxa"/>
      <w:tblBorders>
        <w:top w:val="single" w:sz="4" w:space="0" w:color="D99695"/>
        <w:bottom w:val="single" w:sz="4" w:space="0" w:color="D99695"/>
      </w:tblBorders>
      <w:tblCellMar>
        <w:top w:w="0" w:type="dxa"/>
        <w:left w:w="0" w:type="dxa"/>
        <w:bottom w:w="0" w:type="dxa"/>
        <w:right w:w="0" w:type="dxa"/>
      </w:tblCellMar>
    </w:tblPr>
  </w:style>
  <w:style w:type="table" w:customStyle="1" w:styleId="ListTable6Colorful-Accent3">
    <w:name w:val="List Table 6 Colorful - Accent 3"/>
    <w:uiPriority w:val="99"/>
    <w:rPr>
      <w:lang w:eastAsia="zh-CN"/>
    </w:rPr>
    <w:tblPr>
      <w:tblStyleRowBandSize w:val="1"/>
      <w:tblStyleColBandSize w:val="1"/>
      <w:tblInd w:w="0" w:type="dxa"/>
      <w:tblBorders>
        <w:top w:val="single" w:sz="4" w:space="0" w:color="C3D69B"/>
        <w:bottom w:val="single" w:sz="4" w:space="0" w:color="C3D69B"/>
      </w:tblBorders>
      <w:tblCellMar>
        <w:top w:w="0" w:type="dxa"/>
        <w:left w:w="0" w:type="dxa"/>
        <w:bottom w:w="0" w:type="dxa"/>
        <w:right w:w="0" w:type="dxa"/>
      </w:tblCellMar>
    </w:tblPr>
  </w:style>
  <w:style w:type="table" w:customStyle="1" w:styleId="ListTable6Colorful-Accent4">
    <w:name w:val="List Table 6 Colorful - Accent 4"/>
    <w:uiPriority w:val="99"/>
    <w:rPr>
      <w:lang w:eastAsia="zh-CN"/>
    </w:rPr>
    <w:tblPr>
      <w:tblStyleRowBandSize w:val="1"/>
      <w:tblStyleColBandSize w:val="1"/>
      <w:tblInd w:w="0" w:type="dxa"/>
      <w:tblBorders>
        <w:top w:val="single" w:sz="4" w:space="0" w:color="B2A1C6"/>
        <w:bottom w:val="single" w:sz="4" w:space="0" w:color="B2A1C6"/>
      </w:tblBorders>
      <w:tblCellMar>
        <w:top w:w="0" w:type="dxa"/>
        <w:left w:w="0" w:type="dxa"/>
        <w:bottom w:w="0" w:type="dxa"/>
        <w:right w:w="0" w:type="dxa"/>
      </w:tblCellMar>
    </w:tblPr>
  </w:style>
  <w:style w:type="table" w:customStyle="1" w:styleId="ListTable6Colorful-Accent5">
    <w:name w:val="List Table 6 Colorful - Accent 5"/>
    <w:uiPriority w:val="99"/>
    <w:rPr>
      <w:lang w:eastAsia="zh-CN"/>
    </w:rPr>
    <w:tblPr>
      <w:tblStyleRowBandSize w:val="1"/>
      <w:tblStyleColBandSize w:val="1"/>
      <w:tblInd w:w="0" w:type="dxa"/>
      <w:tblBorders>
        <w:top w:val="single" w:sz="4" w:space="0" w:color="92CCDC"/>
        <w:bottom w:val="single" w:sz="4" w:space="0" w:color="92CCDC"/>
      </w:tblBorders>
      <w:tblCellMar>
        <w:top w:w="0" w:type="dxa"/>
        <w:left w:w="0" w:type="dxa"/>
        <w:bottom w:w="0" w:type="dxa"/>
        <w:right w:w="0" w:type="dxa"/>
      </w:tblCellMar>
    </w:tblPr>
  </w:style>
  <w:style w:type="table" w:customStyle="1" w:styleId="ListTable6Colorful-Accent6">
    <w:name w:val="List Table 6 Colorful - Accent 6"/>
    <w:uiPriority w:val="99"/>
    <w:rPr>
      <w:lang w:eastAsia="zh-CN"/>
    </w:rPr>
    <w:tblPr>
      <w:tblStyleRowBandSize w:val="1"/>
      <w:tblStyleColBandSize w:val="1"/>
      <w:tblInd w:w="0" w:type="dxa"/>
      <w:tblBorders>
        <w:top w:val="single" w:sz="4" w:space="0" w:color="FAC090"/>
        <w:bottom w:val="single" w:sz="4" w:space="0" w:color="FAC090"/>
      </w:tblBorders>
      <w:tblCellMar>
        <w:top w:w="0" w:type="dxa"/>
        <w:left w:w="0" w:type="dxa"/>
        <w:bottom w:w="0" w:type="dxa"/>
        <w:right w:w="0" w:type="dxa"/>
      </w:tblCellMar>
    </w:tblPr>
  </w:style>
  <w:style w:type="table" w:styleId="-70">
    <w:name w:val="List Table 7 Colorful"/>
    <w:uiPriority w:val="99"/>
    <w:rPr>
      <w:lang w:eastAsia="zh-CN"/>
    </w:rPr>
    <w:tblPr>
      <w:tblStyleRowBandSize w:val="1"/>
      <w:tblStyleColBandSize w:val="1"/>
      <w:tblInd w:w="0" w:type="dxa"/>
      <w:tblBorders>
        <w:right w:val="single" w:sz="4" w:space="0" w:color="7F7F7F"/>
      </w:tblBorders>
      <w:tblCellMar>
        <w:top w:w="0" w:type="dxa"/>
        <w:left w:w="0" w:type="dxa"/>
        <w:bottom w:w="0" w:type="dxa"/>
        <w:right w:w="0" w:type="dxa"/>
      </w:tblCellMar>
    </w:tblPr>
  </w:style>
  <w:style w:type="table" w:customStyle="1" w:styleId="ListTable7Colorful-Accent1">
    <w:name w:val="List Table 7 Colorful - Accent 1"/>
    <w:uiPriority w:val="99"/>
    <w:rPr>
      <w:lang w:eastAsia="zh-CN"/>
    </w:rPr>
    <w:tblPr>
      <w:tblStyleRowBandSize w:val="1"/>
      <w:tblStyleColBandSize w:val="1"/>
      <w:tblInd w:w="0" w:type="dxa"/>
      <w:tblBorders>
        <w:right w:val="single" w:sz="4" w:space="0" w:color="4F81BD"/>
      </w:tblBorders>
      <w:tblCellMar>
        <w:top w:w="0" w:type="dxa"/>
        <w:left w:w="0" w:type="dxa"/>
        <w:bottom w:w="0" w:type="dxa"/>
        <w:right w:w="0" w:type="dxa"/>
      </w:tblCellMar>
    </w:tblPr>
  </w:style>
  <w:style w:type="table" w:customStyle="1" w:styleId="ListTable7Colorful-Accent2">
    <w:name w:val="List Table 7 Colorful - Accent 2"/>
    <w:uiPriority w:val="99"/>
    <w:rPr>
      <w:lang w:eastAsia="zh-CN"/>
    </w:rPr>
    <w:tblPr>
      <w:tblStyleRowBandSize w:val="1"/>
      <w:tblStyleColBandSize w:val="1"/>
      <w:tblInd w:w="0" w:type="dxa"/>
      <w:tblBorders>
        <w:right w:val="single" w:sz="4" w:space="0" w:color="D99695"/>
      </w:tblBorders>
      <w:tblCellMar>
        <w:top w:w="0" w:type="dxa"/>
        <w:left w:w="0" w:type="dxa"/>
        <w:bottom w:w="0" w:type="dxa"/>
        <w:right w:w="0" w:type="dxa"/>
      </w:tblCellMar>
    </w:tblPr>
  </w:style>
  <w:style w:type="table" w:customStyle="1" w:styleId="ListTable7Colorful-Accent3">
    <w:name w:val="List Table 7 Colorful - Accent 3"/>
    <w:uiPriority w:val="99"/>
    <w:rPr>
      <w:lang w:eastAsia="zh-CN"/>
    </w:rPr>
    <w:tblPr>
      <w:tblStyleRowBandSize w:val="1"/>
      <w:tblStyleColBandSize w:val="1"/>
      <w:tblInd w:w="0" w:type="dxa"/>
      <w:tblBorders>
        <w:right w:val="single" w:sz="4" w:space="0" w:color="C3D69B"/>
      </w:tblBorders>
      <w:tblCellMar>
        <w:top w:w="0" w:type="dxa"/>
        <w:left w:w="0" w:type="dxa"/>
        <w:bottom w:w="0" w:type="dxa"/>
        <w:right w:w="0" w:type="dxa"/>
      </w:tblCellMar>
    </w:tblPr>
  </w:style>
  <w:style w:type="table" w:customStyle="1" w:styleId="ListTable7Colorful-Accent4">
    <w:name w:val="List Table 7 Colorful - Accent 4"/>
    <w:uiPriority w:val="99"/>
    <w:rPr>
      <w:lang w:eastAsia="zh-CN"/>
    </w:rPr>
    <w:tblPr>
      <w:tblStyleRowBandSize w:val="1"/>
      <w:tblStyleColBandSize w:val="1"/>
      <w:tblInd w:w="0" w:type="dxa"/>
      <w:tblBorders>
        <w:right w:val="single" w:sz="4" w:space="0" w:color="B2A1C6"/>
      </w:tblBorders>
      <w:tblCellMar>
        <w:top w:w="0" w:type="dxa"/>
        <w:left w:w="0" w:type="dxa"/>
        <w:bottom w:w="0" w:type="dxa"/>
        <w:right w:w="0" w:type="dxa"/>
      </w:tblCellMar>
    </w:tblPr>
  </w:style>
  <w:style w:type="table" w:customStyle="1" w:styleId="ListTable7Colorful-Accent5">
    <w:name w:val="List Table 7 Colorful - Accent 5"/>
    <w:uiPriority w:val="99"/>
    <w:rPr>
      <w:lang w:eastAsia="zh-CN"/>
    </w:rPr>
    <w:tblPr>
      <w:tblStyleRowBandSize w:val="1"/>
      <w:tblStyleColBandSize w:val="1"/>
      <w:tblInd w:w="0" w:type="dxa"/>
      <w:tblBorders>
        <w:right w:val="single" w:sz="4" w:space="0" w:color="92CCDC"/>
      </w:tblBorders>
      <w:tblCellMar>
        <w:top w:w="0" w:type="dxa"/>
        <w:left w:w="0" w:type="dxa"/>
        <w:bottom w:w="0" w:type="dxa"/>
        <w:right w:w="0" w:type="dxa"/>
      </w:tblCellMar>
    </w:tblPr>
  </w:style>
  <w:style w:type="table" w:customStyle="1" w:styleId="ListTable7Colorful-Accent6">
    <w:name w:val="List Table 7 Colorful - Accent 6"/>
    <w:uiPriority w:val="99"/>
    <w:rPr>
      <w:lang w:eastAsia="zh-CN"/>
    </w:rPr>
    <w:tblPr>
      <w:tblStyleRowBandSize w:val="1"/>
      <w:tblStyleColBandSize w:val="1"/>
      <w:tblInd w:w="0" w:type="dxa"/>
      <w:tblBorders>
        <w:right w:val="single" w:sz="4" w:space="0" w:color="FAC090"/>
      </w:tblBorders>
      <w:tblCellMar>
        <w:top w:w="0" w:type="dxa"/>
        <w:left w:w="0" w:type="dxa"/>
        <w:bottom w:w="0" w:type="dxa"/>
        <w:right w:w="0" w:type="dxa"/>
      </w:tblCellMar>
    </w:tblPr>
  </w:style>
  <w:style w:type="table" w:customStyle="1" w:styleId="Lined-Accent">
    <w:name w:val="Lined - Accent"/>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1">
    <w:name w:val="Lined - Accent 1"/>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2">
    <w:name w:val="Lined - Accent 2"/>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3">
    <w:name w:val="Lined - Accent 3"/>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4">
    <w:name w:val="Lined - Accent 4"/>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5">
    <w:name w:val="Lined - Accent 5"/>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Lined-Accent6">
    <w:name w:val="Lined - Accent 6"/>
    <w:uiPriority w:val="99"/>
    <w:rPr>
      <w:color w:val="404040"/>
    </w:rPr>
    <w:tblPr>
      <w:tblStyleRowBandSize w:val="1"/>
      <w:tblStyleColBandSize w:val="1"/>
      <w:tblInd w:w="0" w:type="dxa"/>
      <w:tblCellMar>
        <w:top w:w="0" w:type="dxa"/>
        <w:left w:w="0" w:type="dxa"/>
        <w:bottom w:w="0" w:type="dxa"/>
        <w:right w:w="0" w:type="dxa"/>
      </w:tblCellMar>
    </w:tblPr>
  </w:style>
  <w:style w:type="table" w:customStyle="1" w:styleId="BorderedLined-Accent">
    <w:name w:val="Bordered &amp; Lined - Accent"/>
    <w:uiPriority w:val="99"/>
    <w:rPr>
      <w:color w:val="404040"/>
    </w:rPr>
    <w:tblPr>
      <w:tblStyleRowBandSize w:val="1"/>
      <w:tblStyleColBandSize w:val="1"/>
      <w:tblInd w:w="0" w:type="dxa"/>
      <w:tblBorders>
        <w:top w:val="single" w:sz="4" w:space="0" w:color="595959"/>
        <w:left w:val="single" w:sz="4" w:space="0" w:color="595959"/>
        <w:bottom w:val="single" w:sz="4" w:space="0" w:color="595959"/>
        <w:right w:val="single" w:sz="4" w:space="0" w:color="595959"/>
        <w:insideH w:val="single" w:sz="4" w:space="0" w:color="595959"/>
        <w:insideV w:val="single" w:sz="4" w:space="0" w:color="595959"/>
      </w:tblBorders>
      <w:tblCellMar>
        <w:top w:w="0" w:type="dxa"/>
        <w:left w:w="0" w:type="dxa"/>
        <w:bottom w:w="0" w:type="dxa"/>
        <w:right w:w="0" w:type="dxa"/>
      </w:tblCellMar>
    </w:tblPr>
  </w:style>
  <w:style w:type="table" w:customStyle="1" w:styleId="BorderedLined-Accent1">
    <w:name w:val="Bordered &amp; Lined - Accent 1"/>
    <w:uiPriority w:val="99"/>
    <w:rPr>
      <w:color w:val="404040"/>
    </w:rPr>
    <w:tblPr>
      <w:tblStyleRowBandSize w:val="1"/>
      <w:tblStyleColBandSize w:val="1"/>
      <w:tblInd w:w="0" w:type="dxa"/>
      <w:tblBorders>
        <w:top w:val="single" w:sz="4" w:space="0" w:color="2A4A71"/>
        <w:left w:val="single" w:sz="4" w:space="0" w:color="2A4A71"/>
        <w:bottom w:val="single" w:sz="4" w:space="0" w:color="2A4A71"/>
        <w:right w:val="single" w:sz="4" w:space="0" w:color="2A4A71"/>
        <w:insideH w:val="single" w:sz="4" w:space="0" w:color="2A4A71"/>
        <w:insideV w:val="single" w:sz="4" w:space="0" w:color="2A4A71"/>
      </w:tblBorders>
      <w:tblCellMar>
        <w:top w:w="0" w:type="dxa"/>
        <w:left w:w="0" w:type="dxa"/>
        <w:bottom w:w="0" w:type="dxa"/>
        <w:right w:w="0" w:type="dxa"/>
      </w:tblCellMar>
    </w:tblPr>
  </w:style>
  <w:style w:type="table" w:customStyle="1" w:styleId="BorderedLined-Accent2">
    <w:name w:val="Bordered &amp; Lined - Accent 2"/>
    <w:uiPriority w:val="99"/>
    <w:rPr>
      <w:color w:val="404040"/>
    </w:rPr>
    <w:tblPr>
      <w:tblStyleRowBandSize w:val="1"/>
      <w:tblStyleColBandSize w:val="1"/>
      <w:tblInd w:w="0" w:type="dxa"/>
      <w:tblBorders>
        <w:top w:val="single" w:sz="4" w:space="0" w:color="732A29"/>
        <w:left w:val="single" w:sz="4" w:space="0" w:color="732A29"/>
        <w:bottom w:val="single" w:sz="4" w:space="0" w:color="732A29"/>
        <w:right w:val="single" w:sz="4" w:space="0" w:color="732A29"/>
        <w:insideH w:val="single" w:sz="4" w:space="0" w:color="732A29"/>
        <w:insideV w:val="single" w:sz="4" w:space="0" w:color="732A29"/>
      </w:tblBorders>
      <w:tblCellMar>
        <w:top w:w="0" w:type="dxa"/>
        <w:left w:w="0" w:type="dxa"/>
        <w:bottom w:w="0" w:type="dxa"/>
        <w:right w:w="0" w:type="dxa"/>
      </w:tblCellMar>
    </w:tblPr>
  </w:style>
  <w:style w:type="table" w:customStyle="1" w:styleId="BorderedLined-Accent3">
    <w:name w:val="Bordered &amp; Lined - Accent 3"/>
    <w:uiPriority w:val="99"/>
    <w:rPr>
      <w:color w:val="404040"/>
    </w:rPr>
    <w:tblPr>
      <w:tblStyleRowBandSize w:val="1"/>
      <w:tblStyleColBandSize w:val="1"/>
      <w:tblInd w:w="0" w:type="dxa"/>
      <w:tblBorders>
        <w:top w:val="single" w:sz="4" w:space="0" w:color="5B722E"/>
        <w:left w:val="single" w:sz="4" w:space="0" w:color="5B722E"/>
        <w:bottom w:val="single" w:sz="4" w:space="0" w:color="5B722E"/>
        <w:right w:val="single" w:sz="4" w:space="0" w:color="5B722E"/>
        <w:insideH w:val="single" w:sz="4" w:space="0" w:color="5B722E"/>
        <w:insideV w:val="single" w:sz="4" w:space="0" w:color="5B722E"/>
      </w:tblBorders>
      <w:tblCellMar>
        <w:top w:w="0" w:type="dxa"/>
        <w:left w:w="0" w:type="dxa"/>
        <w:bottom w:w="0" w:type="dxa"/>
        <w:right w:w="0" w:type="dxa"/>
      </w:tblCellMar>
    </w:tblPr>
  </w:style>
  <w:style w:type="table" w:customStyle="1" w:styleId="BorderedLined-Accent4">
    <w:name w:val="Bordered &amp; Lined - Accent 4"/>
    <w:uiPriority w:val="99"/>
    <w:rPr>
      <w:color w:val="404040"/>
    </w:rPr>
    <w:tblPr>
      <w:tblStyleRowBandSize w:val="1"/>
      <w:tblStyleColBandSize w:val="1"/>
      <w:tblInd w:w="0" w:type="dxa"/>
      <w:tblBorders>
        <w:top w:val="single" w:sz="4" w:space="0" w:color="4A395F"/>
        <w:left w:val="single" w:sz="4" w:space="0" w:color="4A395F"/>
        <w:bottom w:val="single" w:sz="4" w:space="0" w:color="4A395F"/>
        <w:right w:val="single" w:sz="4" w:space="0" w:color="4A395F"/>
        <w:insideH w:val="single" w:sz="4" w:space="0" w:color="4A395F"/>
        <w:insideV w:val="single" w:sz="4" w:space="0" w:color="4A395F"/>
      </w:tblBorders>
      <w:tblCellMar>
        <w:top w:w="0" w:type="dxa"/>
        <w:left w:w="0" w:type="dxa"/>
        <w:bottom w:w="0" w:type="dxa"/>
        <w:right w:w="0" w:type="dxa"/>
      </w:tblCellMar>
    </w:tblPr>
  </w:style>
  <w:style w:type="table" w:customStyle="1" w:styleId="BorderedLined-Accent5">
    <w:name w:val="Bordered &amp; Lined - Accent 5"/>
    <w:uiPriority w:val="99"/>
    <w:rPr>
      <w:color w:val="404040"/>
    </w:rPr>
    <w:tblPr>
      <w:tblStyleRowBandSize w:val="1"/>
      <w:tblStyleColBandSize w:val="1"/>
      <w:tblInd w:w="0" w:type="dxa"/>
      <w:tblBorders>
        <w:top w:val="single" w:sz="4" w:space="0" w:color="266779"/>
        <w:left w:val="single" w:sz="4" w:space="0" w:color="266779"/>
        <w:bottom w:val="single" w:sz="4" w:space="0" w:color="266779"/>
        <w:right w:val="single" w:sz="4" w:space="0" w:color="266779"/>
        <w:insideH w:val="single" w:sz="4" w:space="0" w:color="266779"/>
        <w:insideV w:val="single" w:sz="4" w:space="0" w:color="266779"/>
      </w:tblBorders>
      <w:tblCellMar>
        <w:top w:w="0" w:type="dxa"/>
        <w:left w:w="0" w:type="dxa"/>
        <w:bottom w:w="0" w:type="dxa"/>
        <w:right w:w="0" w:type="dxa"/>
      </w:tblCellMar>
    </w:tblPr>
  </w:style>
  <w:style w:type="table" w:customStyle="1" w:styleId="BorderedLined-Accent6">
    <w:name w:val="Bordered &amp; Lined - Accent 6"/>
    <w:uiPriority w:val="99"/>
    <w:rPr>
      <w:color w:val="404040"/>
    </w:rPr>
    <w:tblPr>
      <w:tblStyleRowBandSize w:val="1"/>
      <w:tblStyleColBandSize w:val="1"/>
      <w:tblInd w:w="0" w:type="dxa"/>
      <w:tblBorders>
        <w:top w:val="single" w:sz="4" w:space="0" w:color="B15407"/>
        <w:left w:val="single" w:sz="4" w:space="0" w:color="B15407"/>
        <w:bottom w:val="single" w:sz="4" w:space="0" w:color="B15407"/>
        <w:right w:val="single" w:sz="4" w:space="0" w:color="B15407"/>
        <w:insideH w:val="single" w:sz="4" w:space="0" w:color="B15407"/>
        <w:insideV w:val="single" w:sz="4" w:space="0" w:color="B15407"/>
      </w:tblBorders>
      <w:tblCellMar>
        <w:top w:w="0" w:type="dxa"/>
        <w:left w:w="0" w:type="dxa"/>
        <w:bottom w:w="0" w:type="dxa"/>
        <w:right w:w="0" w:type="dxa"/>
      </w:tblCellMar>
    </w:tblPr>
  </w:style>
  <w:style w:type="table" w:customStyle="1" w:styleId="Bordered">
    <w:name w:val="Bordered"/>
    <w:uiPriority w:val="99"/>
    <w:rPr>
      <w:lang w:eastAsia="zh-CN"/>
    </w:rPr>
    <w:tblPr>
      <w:tblStyleRowBandSize w:val="1"/>
      <w:tblStyleColBandSize w:val="1"/>
      <w:tblInd w:w="0" w:type="dxa"/>
      <w:tblBorders>
        <w:top w:val="single" w:sz="4" w:space="0" w:color="D9D9D9"/>
        <w:left w:val="single" w:sz="4" w:space="0" w:color="D9D9D9"/>
        <w:bottom w:val="single" w:sz="4" w:space="0" w:color="D9D9D9"/>
        <w:right w:val="single" w:sz="4" w:space="0" w:color="D9D9D9"/>
        <w:insideH w:val="single" w:sz="4" w:space="0" w:color="D9D9D9"/>
        <w:insideV w:val="single" w:sz="4" w:space="0" w:color="D9D9D9"/>
      </w:tblBorders>
      <w:tblCellMar>
        <w:top w:w="0" w:type="dxa"/>
        <w:left w:w="0" w:type="dxa"/>
        <w:bottom w:w="0" w:type="dxa"/>
        <w:right w:w="0" w:type="dxa"/>
      </w:tblCellMar>
    </w:tblPr>
  </w:style>
  <w:style w:type="table" w:customStyle="1" w:styleId="Bordered-Accent1">
    <w:name w:val="Bordered - Accent 1"/>
    <w:uiPriority w:val="99"/>
    <w:rPr>
      <w:lang w:eastAsia="zh-CN"/>
    </w:rPr>
    <w:tblPr>
      <w:tblStyleRowBandSize w:val="1"/>
      <w:tblStyleColBandSize w:val="1"/>
      <w:tblInd w:w="0" w:type="dxa"/>
      <w:tblBorders>
        <w:top w:val="single" w:sz="4" w:space="0" w:color="B7CBE4"/>
        <w:left w:val="single" w:sz="4" w:space="0" w:color="B7CBE4"/>
        <w:bottom w:val="single" w:sz="4" w:space="0" w:color="B7CBE4"/>
        <w:right w:val="single" w:sz="4" w:space="0" w:color="B7CBE4"/>
        <w:insideH w:val="single" w:sz="4" w:space="0" w:color="B7CBE4"/>
        <w:insideV w:val="single" w:sz="4" w:space="0" w:color="B7CBE4"/>
      </w:tblBorders>
      <w:tblCellMar>
        <w:top w:w="0" w:type="dxa"/>
        <w:left w:w="0" w:type="dxa"/>
        <w:bottom w:w="0" w:type="dxa"/>
        <w:right w:w="0" w:type="dxa"/>
      </w:tblCellMar>
    </w:tblPr>
  </w:style>
  <w:style w:type="table" w:customStyle="1" w:styleId="Bordered-Accent2">
    <w:name w:val="Bordered - Accent 2"/>
    <w:uiPriority w:val="99"/>
    <w:rPr>
      <w:lang w:eastAsia="zh-CN"/>
    </w:rPr>
    <w:tblPr>
      <w:tblStyleRowBandSize w:val="1"/>
      <w:tblStyleColBandSize w:val="1"/>
      <w:tblInd w:w="0" w:type="dxa"/>
      <w:tblBorders>
        <w:top w:val="single" w:sz="4" w:space="0" w:color="E5B7B6"/>
        <w:left w:val="single" w:sz="4" w:space="0" w:color="E5B7B6"/>
        <w:bottom w:val="single" w:sz="4" w:space="0" w:color="E5B7B6"/>
        <w:right w:val="single" w:sz="4" w:space="0" w:color="E5B7B6"/>
        <w:insideH w:val="single" w:sz="4" w:space="0" w:color="E5B7B6"/>
        <w:insideV w:val="single" w:sz="4" w:space="0" w:color="E5B7B6"/>
      </w:tblBorders>
      <w:tblCellMar>
        <w:top w:w="0" w:type="dxa"/>
        <w:left w:w="0" w:type="dxa"/>
        <w:bottom w:w="0" w:type="dxa"/>
        <w:right w:w="0" w:type="dxa"/>
      </w:tblCellMar>
    </w:tblPr>
  </w:style>
  <w:style w:type="table" w:customStyle="1" w:styleId="Bordered-Accent3">
    <w:name w:val="Bordered - Accent 3"/>
    <w:uiPriority w:val="99"/>
    <w:rPr>
      <w:lang w:eastAsia="zh-CN"/>
    </w:rPr>
    <w:tblPr>
      <w:tblStyleRowBandSize w:val="1"/>
      <w:tblStyleColBandSize w:val="1"/>
      <w:tblInd w:w="0" w:type="dxa"/>
      <w:tblBorders>
        <w:top w:val="single" w:sz="4" w:space="0" w:color="D6E3BB"/>
        <w:left w:val="single" w:sz="4" w:space="0" w:color="D6E3BB"/>
        <w:bottom w:val="single" w:sz="4" w:space="0" w:color="D6E3BB"/>
        <w:right w:val="single" w:sz="4" w:space="0" w:color="D6E3BB"/>
        <w:insideH w:val="single" w:sz="4" w:space="0" w:color="D6E3BB"/>
        <w:insideV w:val="single" w:sz="4" w:space="0" w:color="D6E3BB"/>
      </w:tblBorders>
      <w:tblCellMar>
        <w:top w:w="0" w:type="dxa"/>
        <w:left w:w="0" w:type="dxa"/>
        <w:bottom w:w="0" w:type="dxa"/>
        <w:right w:w="0" w:type="dxa"/>
      </w:tblCellMar>
    </w:tblPr>
  </w:style>
  <w:style w:type="table" w:customStyle="1" w:styleId="Bordered-Accent4">
    <w:name w:val="Bordered - Accent 4"/>
    <w:uiPriority w:val="99"/>
    <w:rPr>
      <w:lang w:eastAsia="zh-CN"/>
    </w:rPr>
    <w:tblPr>
      <w:tblStyleRowBandSize w:val="1"/>
      <w:tblStyleColBandSize w:val="1"/>
      <w:tblInd w:w="0" w:type="dxa"/>
      <w:tblBorders>
        <w:top w:val="single" w:sz="4" w:space="0" w:color="CBC0D9"/>
        <w:left w:val="single" w:sz="4" w:space="0" w:color="CBC0D9"/>
        <w:bottom w:val="single" w:sz="4" w:space="0" w:color="CBC0D9"/>
        <w:right w:val="single" w:sz="4" w:space="0" w:color="CBC0D9"/>
        <w:insideH w:val="single" w:sz="4" w:space="0" w:color="CBC0D9"/>
        <w:insideV w:val="single" w:sz="4" w:space="0" w:color="CBC0D9"/>
      </w:tblBorders>
      <w:tblCellMar>
        <w:top w:w="0" w:type="dxa"/>
        <w:left w:w="0" w:type="dxa"/>
        <w:bottom w:w="0" w:type="dxa"/>
        <w:right w:w="0" w:type="dxa"/>
      </w:tblCellMar>
    </w:tblPr>
  </w:style>
  <w:style w:type="table" w:customStyle="1" w:styleId="Bordered-Accent5">
    <w:name w:val="Bordered - Accent 5"/>
    <w:uiPriority w:val="99"/>
    <w:rPr>
      <w:lang w:eastAsia="zh-CN"/>
    </w:rPr>
    <w:tblPr>
      <w:tblStyleRowBandSize w:val="1"/>
      <w:tblStyleColBandSize w:val="1"/>
      <w:tblInd w:w="0" w:type="dxa"/>
      <w:tblBorders>
        <w:top w:val="single" w:sz="4" w:space="0" w:color="B6DDE8"/>
        <w:left w:val="single" w:sz="4" w:space="0" w:color="B6DDE8"/>
        <w:bottom w:val="single" w:sz="4" w:space="0" w:color="B6DDE8"/>
        <w:right w:val="single" w:sz="4" w:space="0" w:color="B6DDE8"/>
        <w:insideH w:val="single" w:sz="4" w:space="0" w:color="B6DDE8"/>
        <w:insideV w:val="single" w:sz="4" w:space="0" w:color="B6DDE8"/>
      </w:tblBorders>
      <w:tblCellMar>
        <w:top w:w="0" w:type="dxa"/>
        <w:left w:w="0" w:type="dxa"/>
        <w:bottom w:w="0" w:type="dxa"/>
        <w:right w:w="0" w:type="dxa"/>
      </w:tblCellMar>
    </w:tblPr>
  </w:style>
  <w:style w:type="table" w:customStyle="1" w:styleId="Bordered-Accent6">
    <w:name w:val="Bordered - Accent 6"/>
    <w:uiPriority w:val="99"/>
    <w:rPr>
      <w:lang w:eastAsia="zh-CN"/>
    </w:rPr>
    <w:tblPr>
      <w:tblStyleRowBandSize w:val="1"/>
      <w:tblStyleColBandSize w:val="1"/>
      <w:tblInd w:w="0" w:type="dxa"/>
      <w:tblBorders>
        <w:top w:val="single" w:sz="4" w:space="0" w:color="FBD4B4"/>
        <w:left w:val="single" w:sz="4" w:space="0" w:color="FBD4B4"/>
        <w:bottom w:val="single" w:sz="4" w:space="0" w:color="FBD4B4"/>
        <w:right w:val="single" w:sz="4" w:space="0" w:color="FBD4B4"/>
        <w:insideH w:val="single" w:sz="4" w:space="0" w:color="FBD4B4"/>
        <w:insideV w:val="single" w:sz="4" w:space="0" w:color="FBD4B4"/>
      </w:tblBorders>
      <w:tblCellMar>
        <w:top w:w="0" w:type="dxa"/>
        <w:left w:w="0" w:type="dxa"/>
        <w:bottom w:w="0" w:type="dxa"/>
        <w:right w:w="0" w:type="dxa"/>
      </w:tblCellMar>
    </w:tblPr>
  </w:style>
  <w:style w:type="character" w:styleId="af4">
    <w:name w:val="Hyperlink"/>
    <w:uiPriority w:val="99"/>
    <w:rPr>
      <w:color w:val="0000FF"/>
      <w:u w:val="single"/>
    </w:rPr>
  </w:style>
  <w:style w:type="paragraph" w:styleId="af5">
    <w:name w:val="footnote text"/>
    <w:basedOn w:val="a0"/>
    <w:link w:val="af6"/>
    <w:uiPriority w:val="99"/>
    <w:pPr>
      <w:keepNext w:val="0"/>
      <w:spacing w:before="120" w:after="120" w:line="240" w:lineRule="auto"/>
      <w:ind w:firstLine="0"/>
      <w:jc w:val="left"/>
    </w:pPr>
    <w:rPr>
      <w:sz w:val="20"/>
      <w:szCs w:val="20"/>
    </w:rPr>
  </w:style>
  <w:style w:type="character" w:customStyle="1" w:styleId="FootnoteTextChar">
    <w:name w:val="Footnote Text Char"/>
    <w:uiPriority w:val="99"/>
    <w:rPr>
      <w:sz w:val="18"/>
    </w:rPr>
  </w:style>
  <w:style w:type="character" w:styleId="af7">
    <w:name w:val="footnote reference"/>
    <w:uiPriority w:val="99"/>
    <w:rPr>
      <w:rFonts w:cs="Times New Roman"/>
      <w:vertAlign w:val="superscript"/>
    </w:rPr>
  </w:style>
  <w:style w:type="paragraph" w:styleId="af8">
    <w:name w:val="endnote text"/>
    <w:basedOn w:val="a0"/>
    <w:link w:val="af9"/>
    <w:pPr>
      <w:keepNext w:val="0"/>
      <w:spacing w:before="120" w:after="120" w:line="240" w:lineRule="auto"/>
      <w:ind w:firstLine="0"/>
      <w:jc w:val="left"/>
    </w:pPr>
    <w:rPr>
      <w:sz w:val="20"/>
      <w:szCs w:val="20"/>
    </w:rPr>
  </w:style>
  <w:style w:type="character" w:customStyle="1" w:styleId="EndnoteTextChar">
    <w:name w:val="Endnote Text Char"/>
    <w:uiPriority w:val="99"/>
    <w:rPr>
      <w:sz w:val="20"/>
    </w:rPr>
  </w:style>
  <w:style w:type="character" w:styleId="afa">
    <w:name w:val="endnote reference"/>
    <w:uiPriority w:val="99"/>
    <w:rPr>
      <w:vertAlign w:val="superscript"/>
    </w:rPr>
  </w:style>
  <w:style w:type="paragraph" w:styleId="14">
    <w:name w:val="toc 1"/>
    <w:basedOn w:val="a0"/>
    <w:next w:val="a0"/>
    <w:uiPriority w:val="39"/>
    <w:qFormat/>
    <w:pPr>
      <w:keepNext w:val="0"/>
      <w:spacing w:before="120" w:line="240" w:lineRule="auto"/>
      <w:ind w:firstLine="0"/>
      <w:jc w:val="left"/>
    </w:pPr>
    <w:rPr>
      <w:b/>
      <w:sz w:val="20"/>
      <w:szCs w:val="20"/>
    </w:rPr>
  </w:style>
  <w:style w:type="paragraph" w:styleId="27">
    <w:name w:val="toc 2"/>
    <w:basedOn w:val="a0"/>
    <w:next w:val="a0"/>
    <w:uiPriority w:val="39"/>
    <w:qFormat/>
    <w:pPr>
      <w:keepNext w:val="0"/>
      <w:spacing w:line="240" w:lineRule="auto"/>
      <w:ind w:firstLine="284"/>
      <w:jc w:val="left"/>
    </w:pPr>
    <w:rPr>
      <w:sz w:val="20"/>
      <w:szCs w:val="20"/>
    </w:rPr>
  </w:style>
  <w:style w:type="paragraph" w:styleId="34">
    <w:name w:val="toc 3"/>
    <w:basedOn w:val="a0"/>
    <w:next w:val="a0"/>
    <w:uiPriority w:val="39"/>
    <w:unhideWhenUsed/>
    <w:qFormat/>
    <w:pPr>
      <w:tabs>
        <w:tab w:val="left" w:pos="1701"/>
        <w:tab w:val="left" w:pos="1889"/>
        <w:tab w:val="right" w:leader="dot" w:pos="10365"/>
      </w:tabs>
      <w:ind w:left="480"/>
    </w:pPr>
    <w:rPr>
      <w:sz w:val="20"/>
      <w:szCs w:val="20"/>
    </w:rPr>
  </w:style>
  <w:style w:type="paragraph" w:styleId="43">
    <w:name w:val="toc 4"/>
    <w:basedOn w:val="a0"/>
    <w:next w:val="a0"/>
    <w:uiPriority w:val="39"/>
    <w:pPr>
      <w:keepNext w:val="0"/>
      <w:spacing w:before="120" w:after="120" w:line="240" w:lineRule="auto"/>
      <w:ind w:firstLine="851"/>
      <w:jc w:val="left"/>
    </w:pPr>
    <w:rPr>
      <w:i/>
      <w:sz w:val="20"/>
    </w:rPr>
  </w:style>
  <w:style w:type="paragraph" w:styleId="53">
    <w:name w:val="toc 5"/>
    <w:basedOn w:val="a0"/>
    <w:next w:val="a0"/>
    <w:uiPriority w:val="39"/>
    <w:pPr>
      <w:keepNext w:val="0"/>
      <w:spacing w:before="120" w:after="120" w:line="240" w:lineRule="auto"/>
      <w:ind w:left="960" w:firstLine="0"/>
      <w:jc w:val="left"/>
    </w:pPr>
  </w:style>
  <w:style w:type="paragraph" w:styleId="62">
    <w:name w:val="toc 6"/>
    <w:basedOn w:val="a0"/>
    <w:next w:val="a0"/>
    <w:uiPriority w:val="39"/>
    <w:pPr>
      <w:keepNext w:val="0"/>
      <w:spacing w:before="120" w:after="120" w:line="240" w:lineRule="auto"/>
      <w:ind w:left="1200" w:firstLine="0"/>
      <w:jc w:val="left"/>
    </w:pPr>
  </w:style>
  <w:style w:type="paragraph" w:styleId="71">
    <w:name w:val="toc 7"/>
    <w:basedOn w:val="a0"/>
    <w:next w:val="a0"/>
    <w:uiPriority w:val="39"/>
    <w:pPr>
      <w:keepNext w:val="0"/>
      <w:spacing w:before="120" w:after="120" w:line="240" w:lineRule="auto"/>
      <w:ind w:left="1440" w:firstLine="0"/>
      <w:jc w:val="left"/>
    </w:pPr>
  </w:style>
  <w:style w:type="paragraph" w:styleId="81">
    <w:name w:val="toc 8"/>
    <w:basedOn w:val="a0"/>
    <w:next w:val="a0"/>
    <w:uiPriority w:val="39"/>
    <w:pPr>
      <w:keepNext w:val="0"/>
      <w:spacing w:before="120" w:after="120" w:line="240" w:lineRule="auto"/>
      <w:ind w:left="1680" w:firstLine="0"/>
      <w:jc w:val="left"/>
    </w:pPr>
  </w:style>
  <w:style w:type="paragraph" w:styleId="91">
    <w:name w:val="toc 9"/>
    <w:basedOn w:val="a0"/>
    <w:next w:val="a0"/>
    <w:uiPriority w:val="39"/>
    <w:pPr>
      <w:keepNext w:val="0"/>
      <w:spacing w:before="120" w:after="120" w:line="240" w:lineRule="auto"/>
      <w:ind w:left="1920" w:firstLine="0"/>
      <w:jc w:val="left"/>
    </w:pPr>
  </w:style>
  <w:style w:type="paragraph" w:styleId="afb">
    <w:name w:val="TOC Heading"/>
    <w:basedOn w:val="11"/>
    <w:next w:val="a0"/>
    <w:uiPriority w:val="39"/>
    <w:unhideWhenUsed/>
    <w:qFormat/>
    <w:pPr>
      <w:keepLines w:val="0"/>
      <w:spacing w:before="240" w:after="60"/>
      <w:outlineLvl w:val="9"/>
    </w:pPr>
    <w:rPr>
      <w:color w:val="000000"/>
      <w:sz w:val="32"/>
      <w:szCs w:val="32"/>
    </w:rPr>
  </w:style>
  <w:style w:type="paragraph" w:styleId="afc">
    <w:name w:val="table of figures"/>
    <w:basedOn w:val="a0"/>
    <w:next w:val="a0"/>
    <w:uiPriority w:val="99"/>
    <w:unhideWhenUsed/>
  </w:style>
  <w:style w:type="paragraph" w:customStyle="1" w:styleId="22sub-sectH2h22RTCiz2H221">
    <w:name w:val="Заголовок 2;2;sub-sect;H2;h2;Б2;RTC;iz2;H2 Знак;Заголовок 21"/>
    <w:basedOn w:val="a0"/>
    <w:next w:val="a0"/>
    <w:link w:val="22sub-sectH21h22RTCiz2H221"/>
    <w:unhideWhenUsed/>
    <w:qFormat/>
    <w:pPr>
      <w:spacing w:before="240" w:after="60"/>
      <w:outlineLvl w:val="1"/>
    </w:pPr>
    <w:rPr>
      <w:rFonts w:ascii="Cambria" w:hAnsi="Cambria"/>
      <w:b/>
      <w:bCs/>
      <w:i/>
      <w:iCs/>
      <w:sz w:val="28"/>
      <w:szCs w:val="28"/>
    </w:rPr>
  </w:style>
  <w:style w:type="character" w:customStyle="1" w:styleId="12">
    <w:name w:val="Заголовок 1 Знак"/>
    <w:link w:val="11"/>
    <w:rPr>
      <w:rFonts w:ascii="Cambria" w:eastAsia="Times New Roman" w:hAnsi="Cambria" w:cs="Times New Roman"/>
      <w:b/>
      <w:bCs/>
      <w:color w:val="365F91"/>
      <w:sz w:val="28"/>
      <w:szCs w:val="28"/>
      <w:lang w:eastAsia="ru-RU"/>
    </w:rPr>
  </w:style>
  <w:style w:type="character" w:customStyle="1" w:styleId="22sub-sectH21h22RTCiz2H221">
    <w:name w:val="Заголовок 2 Знак;2 Знак;sub-sect Знак;H2 Знак1;h2 Знак;Б2 Знак;RTC Знак;iz2 Знак;H2 Знак Знак;Заголовок 21 Знак"/>
    <w:link w:val="22sub-sectH2h22RTCiz2H221"/>
    <w:rPr>
      <w:rFonts w:ascii="Cambria" w:eastAsia="Times New Roman" w:hAnsi="Cambria" w:cs="Times New Roman"/>
      <w:b/>
      <w:bCs/>
      <w:i/>
      <w:iCs/>
      <w:sz w:val="28"/>
      <w:szCs w:val="28"/>
      <w:lang w:eastAsia="ru-RU"/>
    </w:rPr>
  </w:style>
  <w:style w:type="character" w:customStyle="1" w:styleId="32">
    <w:name w:val="Заголовок 3 Знак"/>
    <w:link w:val="31"/>
    <w:rPr>
      <w:rFonts w:ascii="Times New Roman" w:eastAsia="Times New Roman" w:hAnsi="Times New Roman" w:cs="Times New Roman"/>
      <w:b/>
      <w:bCs/>
      <w:sz w:val="24"/>
      <w:szCs w:val="26"/>
      <w:lang w:eastAsia="ru-RU"/>
    </w:rPr>
  </w:style>
  <w:style w:type="character" w:customStyle="1" w:styleId="41">
    <w:name w:val="Заголовок 4 Знак"/>
    <w:link w:val="40"/>
    <w:rPr>
      <w:rFonts w:ascii="Times New Roman" w:eastAsia="Times New Roman" w:hAnsi="Times New Roman" w:cs="Times New Roman"/>
      <w:bCs/>
      <w:sz w:val="24"/>
      <w:szCs w:val="24"/>
      <w:lang w:eastAsia="ru-RU"/>
    </w:rPr>
  </w:style>
  <w:style w:type="character" w:customStyle="1" w:styleId="51">
    <w:name w:val="Заголовок 5 Знак"/>
    <w:link w:val="50"/>
    <w:rPr>
      <w:rFonts w:ascii="Times New Roman" w:eastAsia="Times New Roman" w:hAnsi="Times New Roman" w:cs="Times New Roman"/>
      <w:b/>
      <w:sz w:val="28"/>
      <w:szCs w:val="20"/>
      <w:lang w:eastAsia="ru-RU"/>
    </w:rPr>
  </w:style>
  <w:style w:type="character" w:customStyle="1" w:styleId="61">
    <w:name w:val="Заголовок 6 Знак"/>
    <w:link w:val="60"/>
    <w:rPr>
      <w:rFonts w:ascii="Times New Roman" w:eastAsia="Times New Roman" w:hAnsi="Times New Roman" w:cs="Times New Roman"/>
      <w:b/>
      <w:bCs/>
      <w:lang w:eastAsia="ru-RU"/>
    </w:rPr>
  </w:style>
  <w:style w:type="character" w:customStyle="1" w:styleId="70">
    <w:name w:val="Заголовок 7 Знак"/>
    <w:link w:val="7"/>
    <w:rPr>
      <w:rFonts w:ascii="Calibri" w:eastAsia="Times New Roman" w:hAnsi="Calibri" w:cs="Times New Roman"/>
      <w:sz w:val="24"/>
      <w:szCs w:val="24"/>
      <w:lang w:eastAsia="ru-RU"/>
    </w:rPr>
  </w:style>
  <w:style w:type="character" w:customStyle="1" w:styleId="90">
    <w:name w:val="Заголовок 9 Знак"/>
    <w:link w:val="9"/>
    <w:rPr>
      <w:rFonts w:ascii="Arial" w:eastAsia="Times New Roman" w:hAnsi="Arial" w:cs="Times New Roman"/>
      <w:lang w:eastAsia="ru-RU"/>
    </w:rPr>
  </w:style>
  <w:style w:type="paragraph" w:customStyle="1" w:styleId="10">
    <w:name w:val="МРСК_заголовок_1"/>
    <w:basedOn w:val="11"/>
    <w:pPr>
      <w:keepLines w:val="0"/>
      <w:numPr>
        <w:numId w:val="3"/>
      </w:numPr>
      <w:shd w:val="clear" w:color="auto" w:fill="D9D9D9"/>
      <w:spacing w:before="240" w:after="60"/>
    </w:pPr>
    <w:rPr>
      <w:rFonts w:ascii="Times New Roman" w:hAnsi="Times New Roman" w:cs="Arial"/>
      <w:caps/>
      <w:color w:val="000000"/>
    </w:rPr>
  </w:style>
  <w:style w:type="paragraph" w:customStyle="1" w:styleId="afd">
    <w:name w:val="МРСК_шрифт_абзаца"/>
    <w:basedOn w:val="a0"/>
    <w:link w:val="afe"/>
    <w:pPr>
      <w:widowControl w:val="0"/>
      <w:suppressLineNumbers/>
      <w:spacing w:before="120" w:after="120"/>
      <w:contextualSpacing/>
    </w:pPr>
  </w:style>
  <w:style w:type="character" w:customStyle="1" w:styleId="afe">
    <w:name w:val="МРСК_шрифт_абзаца Знак"/>
    <w:link w:val="afd"/>
    <w:rPr>
      <w:rFonts w:ascii="Times New Roman" w:eastAsia="Times New Roman" w:hAnsi="Times New Roman" w:cs="Times New Roman"/>
      <w:sz w:val="24"/>
      <w:szCs w:val="24"/>
      <w:lang w:eastAsia="ru-RU"/>
    </w:rPr>
  </w:style>
  <w:style w:type="paragraph" w:customStyle="1" w:styleId="20">
    <w:name w:val="МРСК_заголовок_2"/>
    <w:basedOn w:val="afd"/>
    <w:pPr>
      <w:numPr>
        <w:ilvl w:val="1"/>
        <w:numId w:val="3"/>
      </w:numPr>
      <w:spacing w:before="240" w:after="60" w:line="240" w:lineRule="auto"/>
      <w:ind w:left="0" w:firstLine="0"/>
      <w:jc w:val="left"/>
    </w:pPr>
    <w:rPr>
      <w:b/>
      <w:caps/>
      <w:sz w:val="26"/>
    </w:rPr>
  </w:style>
  <w:style w:type="paragraph" w:customStyle="1" w:styleId="aff">
    <w:name w:val="МРСК_заголовок_большой"/>
    <w:basedOn w:val="a0"/>
    <w:pPr>
      <w:spacing w:line="240" w:lineRule="auto"/>
      <w:jc w:val="center"/>
    </w:pPr>
    <w:rPr>
      <w:b/>
      <w:caps/>
      <w:sz w:val="32"/>
      <w:szCs w:val="32"/>
    </w:rPr>
  </w:style>
  <w:style w:type="paragraph" w:customStyle="1" w:styleId="aff0">
    <w:name w:val="МРСК_заголовок_малый"/>
    <w:basedOn w:val="a0"/>
    <w:pPr>
      <w:spacing w:line="240" w:lineRule="auto"/>
      <w:jc w:val="center"/>
    </w:pPr>
    <w:rPr>
      <w:b/>
      <w:caps/>
    </w:rPr>
  </w:style>
  <w:style w:type="paragraph" w:customStyle="1" w:styleId="aff1">
    <w:name w:val="МРСК_заголовок_средний"/>
    <w:basedOn w:val="a0"/>
    <w:pPr>
      <w:spacing w:after="120" w:line="240" w:lineRule="auto"/>
      <w:jc w:val="center"/>
    </w:pPr>
    <w:rPr>
      <w:b/>
      <w:caps/>
      <w:sz w:val="28"/>
      <w:szCs w:val="28"/>
    </w:rPr>
  </w:style>
  <w:style w:type="paragraph" w:customStyle="1" w:styleId="aff2">
    <w:name w:val="МРСК_колонтитул_верхний_левый"/>
    <w:basedOn w:val="ad"/>
    <w:pPr>
      <w:jc w:val="left"/>
    </w:pPr>
    <w:rPr>
      <w:caps/>
      <w:sz w:val="16"/>
      <w:szCs w:val="16"/>
    </w:rPr>
  </w:style>
  <w:style w:type="character" w:customStyle="1" w:styleId="ae">
    <w:name w:val="Верхний колонтитул Знак"/>
    <w:link w:val="ad"/>
    <w:rPr>
      <w:rFonts w:ascii="Times New Roman" w:eastAsia="Times New Roman" w:hAnsi="Times New Roman" w:cs="Times New Roman"/>
      <w:sz w:val="24"/>
      <w:szCs w:val="24"/>
      <w:lang w:eastAsia="ru-RU"/>
    </w:rPr>
  </w:style>
  <w:style w:type="paragraph" w:customStyle="1" w:styleId="aff3">
    <w:name w:val="МРСК_колонтитул_верхний_правый"/>
    <w:basedOn w:val="ad"/>
    <w:link w:val="aff4"/>
    <w:pPr>
      <w:jc w:val="right"/>
    </w:pPr>
    <w:rPr>
      <w:caps/>
      <w:sz w:val="16"/>
      <w:szCs w:val="16"/>
    </w:rPr>
  </w:style>
  <w:style w:type="character" w:customStyle="1" w:styleId="aff4">
    <w:name w:val="МРСК_колонтитул_верхний_правый Знак"/>
    <w:link w:val="aff3"/>
    <w:rPr>
      <w:rFonts w:ascii="Times New Roman" w:eastAsia="Times New Roman" w:hAnsi="Times New Roman" w:cs="Times New Roman"/>
      <w:caps/>
      <w:sz w:val="16"/>
      <w:szCs w:val="16"/>
      <w:lang w:eastAsia="ru-RU"/>
    </w:rPr>
  </w:style>
  <w:style w:type="paragraph" w:customStyle="1" w:styleId="aff5">
    <w:name w:val="МРСК_колонтитул_верхний_центр"/>
    <w:basedOn w:val="ad"/>
    <w:pPr>
      <w:jc w:val="center"/>
    </w:pPr>
    <w:rPr>
      <w:caps/>
      <w:sz w:val="16"/>
      <w:szCs w:val="16"/>
    </w:rPr>
  </w:style>
  <w:style w:type="paragraph" w:customStyle="1" w:styleId="aff6">
    <w:name w:val="МРСК_маркированный"/>
    <w:basedOn w:val="aff7"/>
    <w:pPr>
      <w:tabs>
        <w:tab w:val="num" w:pos="0"/>
      </w:tabs>
      <w:ind w:firstLine="0"/>
      <w:contextualSpacing w:val="0"/>
    </w:pPr>
  </w:style>
  <w:style w:type="paragraph" w:styleId="aff7">
    <w:name w:val="List Bullet"/>
    <w:basedOn w:val="a0"/>
    <w:unhideWhenUsed/>
    <w:pPr>
      <w:contextualSpacing/>
    </w:pPr>
  </w:style>
  <w:style w:type="paragraph" w:customStyle="1" w:styleId="aff8">
    <w:name w:val="МРСК_название_объекта"/>
    <w:basedOn w:val="a0"/>
    <w:pPr>
      <w:spacing w:before="60" w:line="240" w:lineRule="auto"/>
    </w:pPr>
    <w:rPr>
      <w:b/>
      <w:bCs/>
      <w:sz w:val="20"/>
      <w:szCs w:val="20"/>
    </w:rPr>
  </w:style>
  <w:style w:type="paragraph" w:customStyle="1" w:styleId="a">
    <w:name w:val="МРСК_нумерованный_список"/>
    <w:basedOn w:val="aff9"/>
    <w:link w:val="affa"/>
    <w:pPr>
      <w:numPr>
        <w:numId w:val="5"/>
      </w:numPr>
      <w:contextualSpacing w:val="0"/>
    </w:pPr>
  </w:style>
  <w:style w:type="paragraph" w:styleId="aff9">
    <w:name w:val="List Number"/>
    <w:basedOn w:val="a0"/>
    <w:unhideWhenUsed/>
    <w:pPr>
      <w:tabs>
        <w:tab w:val="num" w:pos="360"/>
      </w:tabs>
      <w:ind w:left="360" w:hanging="360"/>
      <w:contextualSpacing/>
    </w:pPr>
  </w:style>
  <w:style w:type="character" w:customStyle="1" w:styleId="affa">
    <w:name w:val="МРСК_нумерованный_список Знак"/>
    <w:link w:val="a"/>
    <w:rPr>
      <w:rFonts w:ascii="Times New Roman" w:eastAsia="Times New Roman" w:hAnsi="Times New Roman" w:cs="Times New Roman"/>
      <w:sz w:val="24"/>
      <w:szCs w:val="24"/>
      <w:lang w:eastAsia="ru-RU"/>
    </w:rPr>
  </w:style>
  <w:style w:type="paragraph" w:customStyle="1" w:styleId="affb">
    <w:name w:val="МРСК_потоковая_диаграмма"/>
    <w:basedOn w:val="a0"/>
    <w:pPr>
      <w:spacing w:line="240" w:lineRule="auto"/>
    </w:pPr>
    <w:rPr>
      <w:sz w:val="16"/>
      <w:szCs w:val="16"/>
    </w:rPr>
  </w:style>
  <w:style w:type="paragraph" w:customStyle="1" w:styleId="affc">
    <w:name w:val="МРСК_потоковая_диаграмма_по_центру"/>
    <w:basedOn w:val="affb"/>
    <w:pPr>
      <w:jc w:val="center"/>
    </w:pPr>
  </w:style>
  <w:style w:type="paragraph" w:customStyle="1" w:styleId="affd">
    <w:name w:val="МРСК_Приложения"/>
    <w:basedOn w:val="aff1"/>
    <w:pPr>
      <w:spacing w:before="6000"/>
    </w:pPr>
  </w:style>
  <w:style w:type="paragraph" w:customStyle="1" w:styleId="affe">
    <w:name w:val="МРСК_рисунок"/>
    <w:basedOn w:val="a0"/>
    <w:pPr>
      <w:spacing w:line="240" w:lineRule="auto"/>
      <w:jc w:val="center"/>
    </w:pPr>
    <w:rPr>
      <w:sz w:val="16"/>
      <w:szCs w:val="16"/>
    </w:rPr>
  </w:style>
  <w:style w:type="paragraph" w:customStyle="1" w:styleId="afff">
    <w:name w:val="МРСК_Скрытый"/>
    <w:basedOn w:val="aff0"/>
    <w:pPr>
      <w:jc w:val="left"/>
    </w:pPr>
    <w:rPr>
      <w:b w:val="0"/>
      <w:color w:val="FFFFFF"/>
      <w:sz w:val="16"/>
      <w:szCs w:val="16"/>
    </w:rPr>
  </w:style>
  <w:style w:type="paragraph" w:customStyle="1" w:styleId="afff0">
    <w:name w:val="МРСК_таблица_заголовок"/>
    <w:basedOn w:val="a0"/>
    <w:pPr>
      <w:spacing w:line="240" w:lineRule="auto"/>
      <w:jc w:val="center"/>
    </w:pPr>
    <w:rPr>
      <w:sz w:val="20"/>
      <w:szCs w:val="20"/>
    </w:rPr>
  </w:style>
  <w:style w:type="paragraph" w:customStyle="1" w:styleId="afff1">
    <w:name w:val="МРСК_таблица_текст"/>
    <w:basedOn w:val="afff0"/>
    <w:pPr>
      <w:ind w:firstLine="0"/>
      <w:jc w:val="both"/>
    </w:pPr>
  </w:style>
  <w:style w:type="paragraph" w:customStyle="1" w:styleId="afff2">
    <w:name w:val="МРСК_шрифт_абзаца_без_отступа"/>
    <w:basedOn w:val="a0"/>
    <w:pPr>
      <w:spacing w:line="240" w:lineRule="auto"/>
      <w:jc w:val="left"/>
    </w:pPr>
  </w:style>
  <w:style w:type="paragraph" w:customStyle="1" w:styleId="afff3">
    <w:name w:val="МРСК_шрифт_абзаца_без_отступа_по_центру"/>
    <w:basedOn w:val="afff2"/>
    <w:pPr>
      <w:jc w:val="center"/>
    </w:pPr>
  </w:style>
  <w:style w:type="paragraph" w:customStyle="1" w:styleId="afff4">
    <w:name w:val="МРСК_обычный_текст"/>
    <w:basedOn w:val="a0"/>
    <w:qFormat/>
    <w:pPr>
      <w:spacing w:line="240" w:lineRule="auto"/>
    </w:pPr>
  </w:style>
  <w:style w:type="paragraph" w:customStyle="1" w:styleId="afff5">
    <w:name w:val="МРСК_таблица_название"/>
    <w:basedOn w:val="af1"/>
    <w:pPr>
      <w:spacing w:before="60"/>
      <w:jc w:val="left"/>
    </w:pPr>
    <w:rPr>
      <w:color w:val="000000"/>
      <w:sz w:val="20"/>
      <w:szCs w:val="20"/>
    </w:rPr>
  </w:style>
  <w:style w:type="paragraph" w:customStyle="1" w:styleId="30">
    <w:name w:val="МРСК_заголовок_3"/>
    <w:basedOn w:val="31"/>
    <w:qFormat/>
    <w:pPr>
      <w:numPr>
        <w:ilvl w:val="2"/>
        <w:numId w:val="3"/>
      </w:numPr>
      <w:spacing w:before="240" w:after="60"/>
    </w:pPr>
  </w:style>
  <w:style w:type="paragraph" w:customStyle="1" w:styleId="afff6">
    <w:name w:val="Мой_обычный"/>
    <w:basedOn w:val="a0"/>
    <w:qFormat/>
    <w:pPr>
      <w:framePr w:hSpace="180" w:wrap="around" w:vAnchor="text" w:hAnchor="margin" w:y="137"/>
    </w:pPr>
  </w:style>
  <w:style w:type="paragraph" w:customStyle="1" w:styleId="afff7">
    <w:name w:val="МРСК_колонтитул_верхний_центр_курсив"/>
    <w:basedOn w:val="aff5"/>
    <w:qFormat/>
    <w:pPr>
      <w:framePr w:hSpace="180" w:wrap="around" w:vAnchor="text" w:hAnchor="margin" w:y="137"/>
    </w:pPr>
    <w:rPr>
      <w:i/>
      <w:sz w:val="12"/>
    </w:rPr>
  </w:style>
  <w:style w:type="paragraph" w:customStyle="1" w:styleId="afff8">
    <w:name w:val="Б_скрытый"/>
    <w:basedOn w:val="a0"/>
    <w:pPr>
      <w:tabs>
        <w:tab w:val="num" w:pos="2520"/>
      </w:tabs>
      <w:spacing w:line="192" w:lineRule="auto"/>
      <w:ind w:firstLine="0"/>
      <w:jc w:val="center"/>
      <w:outlineLvl w:val="2"/>
    </w:pPr>
    <w:rPr>
      <w:rFonts w:ascii="Arial" w:hAnsi="Arial" w:cs="Arial"/>
      <w:bCs/>
      <w:i/>
      <w:sz w:val="8"/>
      <w:szCs w:val="12"/>
    </w:rPr>
  </w:style>
  <w:style w:type="character" w:customStyle="1" w:styleId="af0">
    <w:name w:val="Нижний колонтитул Знак"/>
    <w:link w:val="af"/>
    <w:uiPriority w:val="99"/>
    <w:rPr>
      <w:rFonts w:ascii="Times New Roman" w:eastAsia="Times New Roman" w:hAnsi="Times New Roman" w:cs="Times New Roman"/>
      <w:sz w:val="24"/>
      <w:szCs w:val="24"/>
      <w:lang w:eastAsia="ru-RU"/>
    </w:rPr>
  </w:style>
  <w:style w:type="paragraph" w:styleId="afff9">
    <w:name w:val="Plain Text"/>
    <w:basedOn w:val="a0"/>
    <w:link w:val="afffa"/>
    <w:uiPriority w:val="99"/>
    <w:pPr>
      <w:keepNext w:val="0"/>
      <w:spacing w:line="240" w:lineRule="auto"/>
      <w:ind w:firstLine="0"/>
      <w:jc w:val="left"/>
    </w:pPr>
    <w:rPr>
      <w:rFonts w:ascii="Courier New" w:hAnsi="Courier New"/>
      <w:sz w:val="20"/>
      <w:szCs w:val="20"/>
    </w:rPr>
  </w:style>
  <w:style w:type="character" w:customStyle="1" w:styleId="afffa">
    <w:name w:val="Текст Знак"/>
    <w:link w:val="afff9"/>
    <w:uiPriority w:val="99"/>
    <w:rPr>
      <w:rFonts w:ascii="Courier New" w:eastAsia="Times New Roman" w:hAnsi="Courier New" w:cs="Times New Roman"/>
      <w:sz w:val="20"/>
      <w:szCs w:val="20"/>
      <w:lang w:eastAsia="ru-RU"/>
    </w:rPr>
  </w:style>
  <w:style w:type="paragraph" w:customStyle="1" w:styleId="afffb">
    <w:name w:val="Знак"/>
    <w:basedOn w:val="a0"/>
    <w:pPr>
      <w:keepNext w:val="0"/>
      <w:spacing w:after="160" w:line="240" w:lineRule="exact"/>
      <w:ind w:firstLine="0"/>
      <w:jc w:val="left"/>
    </w:pPr>
    <w:rPr>
      <w:rFonts w:ascii="Verdana" w:hAnsi="Verdana" w:cs="Verdana"/>
      <w:sz w:val="20"/>
      <w:szCs w:val="20"/>
      <w:lang w:val="en-US" w:eastAsia="en-US"/>
    </w:rPr>
  </w:style>
  <w:style w:type="paragraph" w:styleId="28">
    <w:name w:val="Body Text Indent 2"/>
    <w:basedOn w:val="a0"/>
    <w:link w:val="29"/>
    <w:pPr>
      <w:keepNext w:val="0"/>
      <w:spacing w:before="120" w:after="120" w:line="240" w:lineRule="auto"/>
      <w:ind w:firstLine="284"/>
    </w:pPr>
    <w:rPr>
      <w:szCs w:val="20"/>
    </w:rPr>
  </w:style>
  <w:style w:type="character" w:customStyle="1" w:styleId="29">
    <w:name w:val="Основной текст с отступом 2 Знак"/>
    <w:link w:val="28"/>
    <w:rPr>
      <w:rFonts w:ascii="Times New Roman" w:eastAsia="Times New Roman" w:hAnsi="Times New Roman" w:cs="Times New Roman"/>
      <w:sz w:val="24"/>
      <w:szCs w:val="20"/>
      <w:lang w:eastAsia="ru-RU"/>
    </w:rPr>
  </w:style>
  <w:style w:type="paragraph" w:styleId="35">
    <w:name w:val="Body Text 3"/>
    <w:basedOn w:val="a0"/>
    <w:link w:val="36"/>
    <w:uiPriority w:val="99"/>
    <w:unhideWhenUsed/>
    <w:pPr>
      <w:spacing w:before="120" w:after="120"/>
    </w:pPr>
    <w:rPr>
      <w:sz w:val="16"/>
      <w:szCs w:val="16"/>
    </w:rPr>
  </w:style>
  <w:style w:type="character" w:customStyle="1" w:styleId="36">
    <w:name w:val="Основной текст 3 Знак"/>
    <w:link w:val="35"/>
    <w:uiPriority w:val="99"/>
    <w:rPr>
      <w:rFonts w:ascii="Times New Roman" w:eastAsia="Times New Roman" w:hAnsi="Times New Roman" w:cs="Times New Roman"/>
      <w:sz w:val="16"/>
      <w:szCs w:val="16"/>
      <w:lang w:eastAsia="ru-RU"/>
    </w:rPr>
  </w:style>
  <w:style w:type="paragraph" w:styleId="2a">
    <w:name w:val="List 2"/>
    <w:basedOn w:val="a0"/>
    <w:unhideWhenUsed/>
    <w:pPr>
      <w:spacing w:before="120" w:after="120"/>
      <w:ind w:left="566" w:hanging="283"/>
      <w:contextualSpacing/>
    </w:pPr>
  </w:style>
  <w:style w:type="paragraph" w:customStyle="1" w:styleId="afffc">
    <w:name w:val="Основной текст;Основной текст таблиц;в таблице;таблицы;в таблицах;Письмо в Интернет;Нумерация"/>
    <w:basedOn w:val="a0"/>
    <w:link w:val="afffd"/>
    <w:pPr>
      <w:keepNext w:val="0"/>
      <w:spacing w:before="120" w:after="120" w:line="360" w:lineRule="auto"/>
      <w:ind w:firstLine="567"/>
    </w:pPr>
    <w:rPr>
      <w:sz w:val="28"/>
      <w:szCs w:val="28"/>
    </w:rPr>
  </w:style>
  <w:style w:type="character" w:customStyle="1" w:styleId="afffd">
    <w:name w:val="Основной текст Знак;Основной текст таблиц Знак;в таблице Знак;таблицы Знак;в таблицах Знак;Письмо в Интернет Знак;Нумерация Знак"/>
    <w:link w:val="afffc"/>
    <w:rPr>
      <w:rFonts w:ascii="Times New Roman" w:eastAsia="Times New Roman" w:hAnsi="Times New Roman" w:cs="Times New Roman"/>
      <w:sz w:val="28"/>
      <w:szCs w:val="28"/>
      <w:lang w:eastAsia="ru-RU"/>
    </w:rPr>
  </w:style>
  <w:style w:type="paragraph" w:customStyle="1" w:styleId="afffe">
    <w:name w:val="Ариал"/>
    <w:basedOn w:val="a0"/>
    <w:pPr>
      <w:keepNext w:val="0"/>
      <w:spacing w:before="120" w:after="120" w:line="360" w:lineRule="auto"/>
      <w:ind w:firstLine="851"/>
    </w:pPr>
    <w:rPr>
      <w:rFonts w:ascii="Arial" w:hAnsi="Arial" w:cs="Arial"/>
    </w:rPr>
  </w:style>
  <w:style w:type="paragraph" w:styleId="2b">
    <w:name w:val="Body Text 2"/>
    <w:basedOn w:val="a0"/>
    <w:link w:val="2c"/>
    <w:unhideWhenUsed/>
    <w:pPr>
      <w:keepNext w:val="0"/>
      <w:spacing w:before="120" w:after="120" w:line="480" w:lineRule="auto"/>
      <w:ind w:firstLine="567"/>
    </w:pPr>
    <w:rPr>
      <w:sz w:val="28"/>
      <w:szCs w:val="28"/>
    </w:rPr>
  </w:style>
  <w:style w:type="character" w:customStyle="1" w:styleId="2c">
    <w:name w:val="Основной текст 2 Знак"/>
    <w:link w:val="2b"/>
    <w:rPr>
      <w:rFonts w:ascii="Times New Roman" w:eastAsia="Times New Roman" w:hAnsi="Times New Roman" w:cs="Times New Roman"/>
      <w:sz w:val="28"/>
      <w:szCs w:val="28"/>
      <w:lang w:eastAsia="ru-RU"/>
    </w:rPr>
  </w:style>
  <w:style w:type="paragraph" w:customStyle="1" w:styleId="affff">
    <w:name w:val="Название"/>
    <w:basedOn w:val="a0"/>
    <w:link w:val="affff0"/>
    <w:qFormat/>
    <w:pPr>
      <w:keepNext w:val="0"/>
      <w:spacing w:before="120" w:after="120" w:line="240" w:lineRule="auto"/>
      <w:ind w:right="-1050" w:firstLine="0"/>
      <w:jc w:val="center"/>
    </w:pPr>
  </w:style>
  <w:style w:type="character" w:customStyle="1" w:styleId="affff0">
    <w:name w:val="Название Знак"/>
    <w:link w:val="affff"/>
    <w:rPr>
      <w:rFonts w:ascii="Times New Roman" w:eastAsia="Times New Roman" w:hAnsi="Times New Roman" w:cs="Times New Roman"/>
      <w:sz w:val="24"/>
      <w:szCs w:val="24"/>
      <w:lang w:eastAsia="ru-RU"/>
    </w:rPr>
  </w:style>
  <w:style w:type="paragraph" w:customStyle="1" w:styleId="xl48">
    <w:name w:val="xl48"/>
    <w:basedOn w:val="a0"/>
    <w:pPr>
      <w:keepNext w:val="0"/>
      <w:spacing w:before="100" w:beforeAutospacing="1" w:after="100" w:afterAutospacing="1" w:line="240" w:lineRule="auto"/>
      <w:ind w:firstLine="0"/>
      <w:jc w:val="center"/>
    </w:pPr>
    <w:rPr>
      <w:rFonts w:ascii="Arial CYR" w:hAnsi="Arial CYR" w:cs="Arial CYR"/>
      <w:b/>
      <w:bCs/>
    </w:rPr>
  </w:style>
  <w:style w:type="character" w:customStyle="1" w:styleId="affff1">
    <w:name w:val="комментарий"/>
    <w:uiPriority w:val="99"/>
    <w:rPr>
      <w:b/>
      <w:i/>
      <w:shd w:val="clear" w:color="auto" w:fill="FFFF99"/>
    </w:rPr>
  </w:style>
  <w:style w:type="paragraph" w:customStyle="1" w:styleId="ConsNormal">
    <w:name w:val="ConsNormal"/>
    <w:pPr>
      <w:widowControl w:val="0"/>
      <w:spacing w:before="120" w:after="120" w:line="300" w:lineRule="auto"/>
      <w:ind w:right="19772" w:firstLine="720"/>
      <w:jc w:val="both"/>
    </w:pPr>
    <w:rPr>
      <w:rFonts w:ascii="Arial" w:eastAsia="Times New Roman" w:hAnsi="Arial" w:cs="Arial"/>
    </w:rPr>
  </w:style>
  <w:style w:type="paragraph" w:customStyle="1" w:styleId="ConsNonformat">
    <w:name w:val="ConsNonformat"/>
    <w:pPr>
      <w:widowControl w:val="0"/>
      <w:spacing w:before="120" w:after="120" w:line="300" w:lineRule="auto"/>
      <w:ind w:right="19772" w:firstLine="709"/>
      <w:jc w:val="both"/>
    </w:pPr>
    <w:rPr>
      <w:rFonts w:ascii="Courier New" w:eastAsia="Times New Roman" w:hAnsi="Courier New" w:cs="Courier New"/>
    </w:rPr>
  </w:style>
  <w:style w:type="paragraph" w:customStyle="1" w:styleId="15">
    <w:name w:val="Обычный1"/>
    <w:pPr>
      <w:widowControl w:val="0"/>
      <w:spacing w:before="120" w:after="120" w:line="300" w:lineRule="auto"/>
      <w:ind w:firstLine="567"/>
      <w:jc w:val="both"/>
    </w:pPr>
    <w:rPr>
      <w:rFonts w:ascii="Times New Roman" w:eastAsia="Times New Roman" w:hAnsi="Times New Roman"/>
    </w:rPr>
  </w:style>
  <w:style w:type="character" w:styleId="affff2">
    <w:name w:val="page number"/>
  </w:style>
  <w:style w:type="paragraph" w:styleId="37">
    <w:name w:val="Body Text Indent 3"/>
    <w:basedOn w:val="a0"/>
    <w:link w:val="38"/>
    <w:pPr>
      <w:spacing w:before="120" w:after="120"/>
      <w:ind w:left="283"/>
    </w:pPr>
    <w:rPr>
      <w:sz w:val="16"/>
      <w:szCs w:val="16"/>
    </w:rPr>
  </w:style>
  <w:style w:type="character" w:customStyle="1" w:styleId="38">
    <w:name w:val="Основной текст с отступом 3 Знак"/>
    <w:link w:val="37"/>
    <w:rPr>
      <w:rFonts w:ascii="Times New Roman" w:eastAsia="Times New Roman" w:hAnsi="Times New Roman" w:cs="Times New Roman"/>
      <w:sz w:val="16"/>
      <w:szCs w:val="16"/>
      <w:lang w:eastAsia="ru-RU"/>
    </w:rPr>
  </w:style>
  <w:style w:type="paragraph" w:styleId="affff3">
    <w:name w:val="Normal (Web)"/>
    <w:basedOn w:val="a0"/>
    <w:pPr>
      <w:keepNext w:val="0"/>
      <w:spacing w:before="100" w:beforeAutospacing="1" w:after="100" w:afterAutospacing="1" w:line="240" w:lineRule="auto"/>
      <w:ind w:firstLine="0"/>
      <w:jc w:val="left"/>
    </w:pPr>
    <w:rPr>
      <w:rFonts w:ascii="Verdana" w:hAnsi="Verdana" w:cs="Verdana"/>
      <w:sz w:val="16"/>
      <w:szCs w:val="16"/>
    </w:rPr>
  </w:style>
  <w:style w:type="paragraph" w:customStyle="1" w:styleId="affff4">
    <w:name w:val="Подподпункт"/>
    <w:basedOn w:val="a0"/>
    <w:pPr>
      <w:keepNext w:val="0"/>
      <w:tabs>
        <w:tab w:val="num" w:pos="1008"/>
      </w:tabs>
      <w:spacing w:before="120" w:after="120" w:line="360" w:lineRule="auto"/>
      <w:ind w:left="1008" w:hanging="1008"/>
    </w:pPr>
    <w:rPr>
      <w:sz w:val="28"/>
      <w:szCs w:val="28"/>
    </w:rPr>
  </w:style>
  <w:style w:type="paragraph" w:customStyle="1" w:styleId="BodyTextIndent1">
    <w:name w:val="Body Text Indent1;текст"/>
    <w:basedOn w:val="a0"/>
    <w:pPr>
      <w:keepNext w:val="0"/>
      <w:spacing w:before="120" w:after="120" w:line="360" w:lineRule="auto"/>
      <w:ind w:left="540" w:firstLine="27"/>
    </w:pPr>
    <w:rPr>
      <w:sz w:val="28"/>
      <w:szCs w:val="28"/>
    </w:rPr>
  </w:style>
  <w:style w:type="paragraph" w:customStyle="1" w:styleId="affff5">
    <w:name w:val="Пункт"/>
    <w:basedOn w:val="a0"/>
    <w:pPr>
      <w:keepNext w:val="0"/>
      <w:tabs>
        <w:tab w:val="num" w:pos="720"/>
      </w:tabs>
      <w:spacing w:before="120" w:after="120" w:line="360" w:lineRule="auto"/>
      <w:ind w:left="720" w:hanging="720"/>
    </w:pPr>
    <w:rPr>
      <w:sz w:val="28"/>
      <w:szCs w:val="28"/>
    </w:rPr>
  </w:style>
  <w:style w:type="paragraph" w:styleId="affff6">
    <w:name w:val="Body Text Indent"/>
    <w:basedOn w:val="a0"/>
    <w:link w:val="affff7"/>
    <w:uiPriority w:val="99"/>
    <w:pPr>
      <w:spacing w:before="120" w:after="120"/>
      <w:ind w:left="283"/>
    </w:pPr>
  </w:style>
  <w:style w:type="character" w:customStyle="1" w:styleId="affff7">
    <w:name w:val="Основной текст с отступом Знак"/>
    <w:link w:val="affff6"/>
    <w:uiPriority w:val="99"/>
    <w:rPr>
      <w:rFonts w:ascii="Times New Roman" w:eastAsia="Times New Roman" w:hAnsi="Times New Roman" w:cs="Times New Roman"/>
      <w:sz w:val="24"/>
      <w:szCs w:val="24"/>
      <w:lang w:eastAsia="ru-RU"/>
    </w:rPr>
  </w:style>
  <w:style w:type="paragraph" w:customStyle="1" w:styleId="2d">
    <w:name w:val="Обычный2"/>
    <w:pPr>
      <w:spacing w:before="120" w:after="120" w:line="300" w:lineRule="auto"/>
      <w:ind w:firstLine="709"/>
      <w:jc w:val="both"/>
    </w:pPr>
    <w:rPr>
      <w:rFonts w:ascii="Times New Roman" w:eastAsia="Times New Roman" w:hAnsi="Times New Roman"/>
    </w:rPr>
  </w:style>
  <w:style w:type="paragraph" w:styleId="affff8">
    <w:name w:val="Balloon Text"/>
    <w:basedOn w:val="a0"/>
    <w:link w:val="affff9"/>
    <w:unhideWhenUsed/>
    <w:pPr>
      <w:spacing w:before="120" w:after="120" w:line="240" w:lineRule="auto"/>
    </w:pPr>
    <w:rPr>
      <w:rFonts w:ascii="Tahoma" w:hAnsi="Tahoma"/>
      <w:sz w:val="16"/>
      <w:szCs w:val="16"/>
    </w:rPr>
  </w:style>
  <w:style w:type="character" w:customStyle="1" w:styleId="affff9">
    <w:name w:val="Текст выноски Знак"/>
    <w:link w:val="affff8"/>
    <w:rPr>
      <w:rFonts w:ascii="Tahoma" w:eastAsia="Times New Roman" w:hAnsi="Tahoma" w:cs="Times New Roman"/>
      <w:sz w:val="16"/>
      <w:szCs w:val="16"/>
      <w:lang w:eastAsia="ru-RU"/>
    </w:rPr>
  </w:style>
  <w:style w:type="character" w:styleId="affffa">
    <w:name w:val="Emphasis"/>
    <w:qFormat/>
    <w:rPr>
      <w:i/>
      <w:iCs/>
    </w:rPr>
  </w:style>
  <w:style w:type="paragraph" w:customStyle="1" w:styleId="1">
    <w:name w:val="1_раздел"/>
    <w:basedOn w:val="a0"/>
    <w:pPr>
      <w:numPr>
        <w:numId w:val="1"/>
      </w:numPr>
      <w:spacing w:before="480" w:after="360" w:line="240" w:lineRule="auto"/>
      <w:jc w:val="left"/>
      <w:outlineLvl w:val="0"/>
    </w:pPr>
    <w:rPr>
      <w:rFonts w:ascii="Verdana" w:hAnsi="Verdana"/>
      <w:b/>
      <w:sz w:val="36"/>
      <w:szCs w:val="20"/>
    </w:rPr>
  </w:style>
  <w:style w:type="paragraph" w:customStyle="1" w:styleId="2">
    <w:name w:val="2_Статья"/>
    <w:basedOn w:val="a0"/>
    <w:pPr>
      <w:numPr>
        <w:ilvl w:val="1"/>
        <w:numId w:val="1"/>
      </w:numPr>
      <w:spacing w:before="240" w:after="120" w:line="240" w:lineRule="auto"/>
      <w:jc w:val="left"/>
      <w:outlineLvl w:val="1"/>
    </w:pPr>
    <w:rPr>
      <w:rFonts w:ascii="Verdana" w:hAnsi="Verdana"/>
      <w:b/>
      <w:sz w:val="28"/>
      <w:szCs w:val="20"/>
    </w:rPr>
  </w:style>
  <w:style w:type="paragraph" w:customStyle="1" w:styleId="3">
    <w:name w:val="3_Пункт"/>
    <w:basedOn w:val="a0"/>
    <w:pPr>
      <w:numPr>
        <w:ilvl w:val="2"/>
        <w:numId w:val="1"/>
      </w:numPr>
      <w:spacing w:before="240" w:after="120" w:line="240" w:lineRule="auto"/>
      <w:jc w:val="left"/>
    </w:pPr>
    <w:rPr>
      <w:rFonts w:ascii="Verdana" w:hAnsi="Verdana"/>
      <w:b/>
      <w:szCs w:val="20"/>
    </w:rPr>
  </w:style>
  <w:style w:type="paragraph" w:customStyle="1" w:styleId="4">
    <w:name w:val="4_Подпункт"/>
    <w:basedOn w:val="a0"/>
    <w:pPr>
      <w:keepNext w:val="0"/>
      <w:numPr>
        <w:ilvl w:val="3"/>
        <w:numId w:val="1"/>
      </w:numPr>
      <w:spacing w:before="120" w:after="120" w:line="240" w:lineRule="auto"/>
    </w:pPr>
    <w:rPr>
      <w:rFonts w:ascii="Verdana" w:hAnsi="Verdana"/>
      <w:sz w:val="20"/>
      <w:szCs w:val="20"/>
    </w:rPr>
  </w:style>
  <w:style w:type="paragraph" w:customStyle="1" w:styleId="5">
    <w:name w:val="5_часть"/>
    <w:basedOn w:val="a0"/>
    <w:pPr>
      <w:keepNext w:val="0"/>
      <w:numPr>
        <w:ilvl w:val="4"/>
        <w:numId w:val="1"/>
      </w:numPr>
      <w:spacing w:before="120" w:after="120" w:line="240" w:lineRule="auto"/>
      <w:jc w:val="left"/>
    </w:pPr>
    <w:rPr>
      <w:rFonts w:ascii="Verdana" w:hAnsi="Verdana"/>
      <w:sz w:val="20"/>
      <w:szCs w:val="20"/>
    </w:rPr>
  </w:style>
  <w:style w:type="paragraph" w:customStyle="1" w:styleId="6">
    <w:name w:val="6_часть"/>
    <w:basedOn w:val="a0"/>
    <w:pPr>
      <w:keepNext w:val="0"/>
      <w:numPr>
        <w:ilvl w:val="5"/>
        <w:numId w:val="1"/>
      </w:numPr>
      <w:spacing w:before="120" w:after="120" w:line="240" w:lineRule="auto"/>
      <w:jc w:val="left"/>
    </w:pPr>
    <w:rPr>
      <w:rFonts w:ascii="Verdana" w:hAnsi="Verdana"/>
      <w:sz w:val="20"/>
      <w:szCs w:val="20"/>
    </w:rPr>
  </w:style>
  <w:style w:type="paragraph" w:customStyle="1" w:styleId="Times12">
    <w:name w:val="Times 12"/>
    <w:basedOn w:val="a0"/>
    <w:link w:val="Times120"/>
    <w:uiPriority w:val="99"/>
    <w:pPr>
      <w:keepNext w:val="0"/>
      <w:spacing w:before="120" w:after="120" w:line="240" w:lineRule="auto"/>
      <w:ind w:firstLine="567"/>
    </w:pPr>
    <w:rPr>
      <w:bCs/>
      <w:szCs w:val="22"/>
    </w:rPr>
  </w:style>
  <w:style w:type="character" w:customStyle="1" w:styleId="Times120">
    <w:name w:val="Times 12 Знак"/>
    <w:link w:val="Times12"/>
    <w:uiPriority w:val="99"/>
    <w:rPr>
      <w:rFonts w:ascii="Times New Roman" w:eastAsia="Times New Roman" w:hAnsi="Times New Roman" w:cs="Times New Roman"/>
      <w:bCs/>
      <w:sz w:val="24"/>
      <w:lang w:eastAsia="ru-RU"/>
    </w:rPr>
  </w:style>
  <w:style w:type="paragraph" w:customStyle="1" w:styleId="xl63">
    <w:name w:val="xl63"/>
    <w:basedOn w:val="a0"/>
    <w:pPr>
      <w:keepNext w:val="0"/>
      <w:spacing w:before="100" w:beforeAutospacing="1" w:after="100" w:afterAutospacing="1" w:line="240" w:lineRule="auto"/>
      <w:ind w:firstLine="0"/>
      <w:jc w:val="left"/>
    </w:pPr>
    <w:rPr>
      <w:sz w:val="18"/>
      <w:szCs w:val="18"/>
    </w:rPr>
  </w:style>
  <w:style w:type="paragraph" w:customStyle="1" w:styleId="xl64">
    <w:name w:val="xl64"/>
    <w:basedOn w:val="a0"/>
    <w:pPr>
      <w:keepNext w:val="0"/>
      <w:spacing w:before="100" w:beforeAutospacing="1" w:after="100" w:afterAutospacing="1" w:line="240" w:lineRule="auto"/>
      <w:ind w:firstLine="0"/>
      <w:jc w:val="left"/>
    </w:pPr>
    <w:rPr>
      <w:sz w:val="16"/>
      <w:szCs w:val="16"/>
    </w:rPr>
  </w:style>
  <w:style w:type="paragraph" w:customStyle="1" w:styleId="xl65">
    <w:name w:val="xl65"/>
    <w:basedOn w:val="a0"/>
    <w:pPr>
      <w:keepNext w:val="0"/>
      <w:spacing w:before="100" w:beforeAutospacing="1" w:after="100" w:afterAutospacing="1" w:line="240" w:lineRule="auto"/>
      <w:ind w:firstLine="0"/>
      <w:jc w:val="left"/>
    </w:pPr>
    <w:rPr>
      <w:sz w:val="16"/>
      <w:szCs w:val="16"/>
    </w:rPr>
  </w:style>
  <w:style w:type="paragraph" w:customStyle="1" w:styleId="xl66">
    <w:name w:val="xl66"/>
    <w:basedOn w:val="a0"/>
    <w:pPr>
      <w:keepNext w:val="0"/>
      <w:spacing w:before="100" w:beforeAutospacing="1" w:after="100" w:afterAutospacing="1" w:line="240" w:lineRule="auto"/>
      <w:ind w:firstLine="0"/>
      <w:jc w:val="left"/>
    </w:pPr>
    <w:rPr>
      <w:sz w:val="20"/>
      <w:szCs w:val="20"/>
    </w:rPr>
  </w:style>
  <w:style w:type="paragraph" w:customStyle="1" w:styleId="xl67">
    <w:name w:val="xl67"/>
    <w:basedOn w:val="a0"/>
    <w:pPr>
      <w:keepNext w:val="0"/>
      <w:spacing w:before="100" w:beforeAutospacing="1" w:after="100" w:afterAutospacing="1" w:line="240" w:lineRule="auto"/>
      <w:ind w:firstLine="0"/>
      <w:jc w:val="right"/>
    </w:pPr>
  </w:style>
  <w:style w:type="paragraph" w:customStyle="1" w:styleId="xl68">
    <w:name w:val="xl68"/>
    <w:basedOn w:val="a0"/>
    <w:pPr>
      <w:keepNext w:val="0"/>
      <w:pBdr>
        <w:bottom w:val="single" w:sz="4" w:space="0" w:color="000000"/>
      </w:pBdr>
      <w:spacing w:before="100" w:beforeAutospacing="1" w:after="100" w:afterAutospacing="1" w:line="240" w:lineRule="auto"/>
      <w:ind w:firstLine="0"/>
      <w:jc w:val="left"/>
    </w:pPr>
    <w:rPr>
      <w:sz w:val="20"/>
      <w:szCs w:val="20"/>
    </w:rPr>
  </w:style>
  <w:style w:type="paragraph" w:customStyle="1" w:styleId="xl69">
    <w:name w:val="xl69"/>
    <w:basedOn w:val="a0"/>
    <w:pPr>
      <w:keepNext w:val="0"/>
      <w:spacing w:before="100" w:beforeAutospacing="1" w:after="100" w:afterAutospacing="1" w:line="240" w:lineRule="auto"/>
      <w:ind w:firstLine="0"/>
      <w:jc w:val="right"/>
    </w:pPr>
    <w:rPr>
      <w:sz w:val="20"/>
      <w:szCs w:val="20"/>
    </w:rPr>
  </w:style>
  <w:style w:type="paragraph" w:customStyle="1" w:styleId="xl70">
    <w:name w:val="xl7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right"/>
    </w:pPr>
    <w:rPr>
      <w:sz w:val="20"/>
      <w:szCs w:val="20"/>
    </w:rPr>
  </w:style>
  <w:style w:type="paragraph" w:customStyle="1" w:styleId="xl71">
    <w:name w:val="xl71"/>
    <w:basedOn w:val="a0"/>
    <w:pPr>
      <w:keepNext w:val="0"/>
      <w:spacing w:before="100" w:beforeAutospacing="1" w:after="100" w:afterAutospacing="1" w:line="240" w:lineRule="auto"/>
      <w:ind w:firstLine="0"/>
      <w:jc w:val="left"/>
    </w:pPr>
    <w:rPr>
      <w:sz w:val="20"/>
      <w:szCs w:val="20"/>
    </w:rPr>
  </w:style>
  <w:style w:type="paragraph" w:customStyle="1" w:styleId="xl72">
    <w:name w:val="xl72"/>
    <w:basedOn w:val="a0"/>
    <w:pPr>
      <w:keepNext w:val="0"/>
      <w:spacing w:before="100" w:beforeAutospacing="1" w:after="100" w:afterAutospacing="1" w:line="240" w:lineRule="auto"/>
      <w:ind w:firstLine="0"/>
      <w:jc w:val="center"/>
    </w:pPr>
    <w:rPr>
      <w:sz w:val="20"/>
      <w:szCs w:val="20"/>
    </w:rPr>
  </w:style>
  <w:style w:type="paragraph" w:customStyle="1" w:styleId="xl73">
    <w:name w:val="xl73"/>
    <w:basedOn w:val="a0"/>
    <w:pPr>
      <w:keepNext w:val="0"/>
      <w:spacing w:before="100" w:beforeAutospacing="1" w:after="100" w:afterAutospacing="1" w:line="240" w:lineRule="auto"/>
      <w:ind w:firstLine="0"/>
      <w:jc w:val="center"/>
    </w:pPr>
    <w:rPr>
      <w:sz w:val="20"/>
      <w:szCs w:val="20"/>
    </w:rPr>
  </w:style>
  <w:style w:type="paragraph" w:customStyle="1" w:styleId="xl74">
    <w:name w:val="xl74"/>
    <w:basedOn w:val="a0"/>
    <w:pPr>
      <w:keepNext w:val="0"/>
      <w:spacing w:before="100" w:beforeAutospacing="1" w:after="100" w:afterAutospacing="1" w:line="240" w:lineRule="auto"/>
      <w:ind w:firstLine="0"/>
      <w:jc w:val="center"/>
    </w:pPr>
    <w:rPr>
      <w:sz w:val="20"/>
      <w:szCs w:val="20"/>
    </w:rPr>
  </w:style>
  <w:style w:type="paragraph" w:customStyle="1" w:styleId="xl75">
    <w:name w:val="xl75"/>
    <w:basedOn w:val="a0"/>
    <w:pPr>
      <w:keepNext w:val="0"/>
      <w:spacing w:before="100" w:beforeAutospacing="1" w:after="100" w:afterAutospacing="1" w:line="240" w:lineRule="auto"/>
      <w:ind w:firstLine="0"/>
      <w:jc w:val="left"/>
    </w:pPr>
    <w:rPr>
      <w:sz w:val="20"/>
      <w:szCs w:val="20"/>
    </w:rPr>
  </w:style>
  <w:style w:type="paragraph" w:customStyle="1" w:styleId="xl76">
    <w:name w:val="xl76"/>
    <w:basedOn w:val="a0"/>
    <w:pPr>
      <w:keepNext w:val="0"/>
      <w:spacing w:before="100" w:beforeAutospacing="1" w:after="100" w:afterAutospacing="1" w:line="240" w:lineRule="auto"/>
      <w:ind w:firstLine="0"/>
      <w:jc w:val="left"/>
    </w:pPr>
    <w:rPr>
      <w:sz w:val="20"/>
      <w:szCs w:val="20"/>
    </w:rPr>
  </w:style>
  <w:style w:type="paragraph" w:customStyle="1" w:styleId="xl77">
    <w:name w:val="xl77"/>
    <w:basedOn w:val="a0"/>
    <w:pPr>
      <w:keepNext w:val="0"/>
      <w:pBdr>
        <w:top w:val="single" w:sz="4" w:space="0" w:color="000000"/>
        <w:left w:val="single" w:sz="4" w:space="0" w:color="000000"/>
        <w:bottom w:val="single" w:sz="4" w:space="0" w:color="000000"/>
        <w:right w:val="single" w:sz="8" w:space="0" w:color="000000"/>
      </w:pBdr>
      <w:spacing w:before="100" w:beforeAutospacing="1" w:after="100" w:afterAutospacing="1" w:line="240" w:lineRule="auto"/>
      <w:ind w:firstLine="0"/>
      <w:jc w:val="right"/>
    </w:pPr>
    <w:rPr>
      <w:sz w:val="20"/>
      <w:szCs w:val="20"/>
    </w:rPr>
  </w:style>
  <w:style w:type="paragraph" w:customStyle="1" w:styleId="xl78">
    <w:name w:val="xl78"/>
    <w:basedOn w:val="a0"/>
    <w:pPr>
      <w:keepNext w:val="0"/>
      <w:spacing w:before="100" w:beforeAutospacing="1" w:after="100" w:afterAutospacing="1" w:line="240" w:lineRule="auto"/>
      <w:ind w:firstLine="0"/>
      <w:jc w:val="right"/>
    </w:pPr>
    <w:rPr>
      <w:b/>
      <w:bCs/>
    </w:rPr>
  </w:style>
  <w:style w:type="paragraph" w:customStyle="1" w:styleId="xl79">
    <w:name w:val="xl79"/>
    <w:basedOn w:val="a0"/>
    <w:pPr>
      <w:keepNext w:val="0"/>
      <w:spacing w:before="100" w:beforeAutospacing="1" w:after="100" w:afterAutospacing="1" w:line="240" w:lineRule="auto"/>
      <w:ind w:firstLine="0"/>
      <w:jc w:val="left"/>
    </w:pPr>
  </w:style>
  <w:style w:type="paragraph" w:customStyle="1" w:styleId="xl80">
    <w:name w:val="xl80"/>
    <w:basedOn w:val="a0"/>
    <w:pPr>
      <w:keepNext w:val="0"/>
      <w:spacing w:before="100" w:beforeAutospacing="1" w:after="100" w:afterAutospacing="1" w:line="240" w:lineRule="auto"/>
      <w:ind w:firstLine="0"/>
      <w:jc w:val="right"/>
    </w:pPr>
  </w:style>
  <w:style w:type="paragraph" w:customStyle="1" w:styleId="xl81">
    <w:name w:val="xl81"/>
    <w:basedOn w:val="a0"/>
    <w:pPr>
      <w:keepNext w:val="0"/>
      <w:pBdr>
        <w:right w:val="single" w:sz="4" w:space="0" w:color="000000"/>
      </w:pBdr>
      <w:spacing w:before="100" w:beforeAutospacing="1" w:after="100" w:afterAutospacing="1" w:line="240" w:lineRule="auto"/>
      <w:ind w:firstLine="0"/>
      <w:jc w:val="right"/>
    </w:pPr>
  </w:style>
  <w:style w:type="paragraph" w:customStyle="1" w:styleId="xl82">
    <w:name w:val="xl82"/>
    <w:basedOn w:val="a0"/>
    <w:pPr>
      <w:keepNext w:val="0"/>
      <w:spacing w:before="100" w:beforeAutospacing="1" w:after="100" w:afterAutospacing="1" w:line="240" w:lineRule="auto"/>
      <w:ind w:firstLine="0"/>
      <w:jc w:val="left"/>
    </w:pPr>
    <w:rPr>
      <w:b/>
      <w:bCs/>
    </w:rPr>
  </w:style>
  <w:style w:type="paragraph" w:customStyle="1" w:styleId="xl83">
    <w:name w:val="xl83"/>
    <w:basedOn w:val="a0"/>
    <w:pPr>
      <w:keepNext w:val="0"/>
      <w:spacing w:before="100" w:beforeAutospacing="1" w:after="100" w:afterAutospacing="1" w:line="240" w:lineRule="auto"/>
      <w:ind w:firstLine="0"/>
      <w:jc w:val="center"/>
    </w:pPr>
    <w:rPr>
      <w:sz w:val="18"/>
      <w:szCs w:val="18"/>
    </w:rPr>
  </w:style>
  <w:style w:type="paragraph" w:customStyle="1" w:styleId="xl84">
    <w:name w:val="xl84"/>
    <w:basedOn w:val="a0"/>
    <w:pPr>
      <w:keepNext w:val="0"/>
      <w:pBdr>
        <w:top w:val="single" w:sz="4"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5">
    <w:name w:val="xl8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86">
    <w:name w:val="xl8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87">
    <w:name w:val="xl87"/>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88">
    <w:name w:val="xl88"/>
    <w:basedOn w:val="a0"/>
    <w:pPr>
      <w:keepNext w:val="0"/>
      <w:pBdr>
        <w:bottom w:val="single" w:sz="4" w:space="0" w:color="000000"/>
      </w:pBdr>
      <w:spacing w:before="100" w:beforeAutospacing="1" w:after="100" w:afterAutospacing="1" w:line="240" w:lineRule="auto"/>
      <w:ind w:firstLine="0"/>
      <w:jc w:val="center"/>
    </w:pPr>
  </w:style>
  <w:style w:type="paragraph" w:customStyle="1" w:styleId="xl89">
    <w:name w:val="xl89"/>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90">
    <w:name w:val="xl90"/>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1">
    <w:name w:val="xl9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2">
    <w:name w:val="xl9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93">
    <w:name w:val="xl93"/>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94">
    <w:name w:val="xl94"/>
    <w:basedOn w:val="a0"/>
    <w:pPr>
      <w:keepNext w:val="0"/>
      <w:pBdr>
        <w:right w:val="single" w:sz="8" w:space="0" w:color="000000"/>
      </w:pBdr>
      <w:spacing w:before="100" w:beforeAutospacing="1" w:after="100" w:afterAutospacing="1" w:line="240" w:lineRule="auto"/>
      <w:ind w:firstLine="0"/>
      <w:jc w:val="right"/>
    </w:pPr>
    <w:rPr>
      <w:sz w:val="20"/>
      <w:szCs w:val="20"/>
    </w:rPr>
  </w:style>
  <w:style w:type="paragraph" w:customStyle="1" w:styleId="xl95">
    <w:name w:val="xl95"/>
    <w:basedOn w:val="a0"/>
    <w:pPr>
      <w:keepNext w:val="0"/>
      <w:pBdr>
        <w:top w:val="single" w:sz="4" w:space="0" w:color="000000"/>
        <w:left w:val="single" w:sz="8"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6">
    <w:name w:val="xl96"/>
    <w:basedOn w:val="a0"/>
    <w:pPr>
      <w:keepNext w:val="0"/>
      <w:pBdr>
        <w:top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97">
    <w:name w:val="xl97"/>
    <w:basedOn w:val="a0"/>
    <w:pPr>
      <w:keepNext w:val="0"/>
      <w:pBdr>
        <w:top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98">
    <w:name w:val="xl98"/>
    <w:basedOn w:val="a0"/>
    <w:pPr>
      <w:keepNext w:val="0"/>
      <w:pBdr>
        <w:left w:val="single" w:sz="4" w:space="0" w:color="000000"/>
        <w:bottom w:val="single" w:sz="4" w:space="0" w:color="000000"/>
        <w:right w:val="single" w:sz="4" w:space="0" w:color="000000"/>
      </w:pBdr>
      <w:spacing w:before="100" w:beforeAutospacing="1" w:after="100" w:afterAutospacing="1" w:line="240" w:lineRule="auto"/>
      <w:ind w:firstLine="0"/>
      <w:jc w:val="center"/>
    </w:pPr>
  </w:style>
  <w:style w:type="paragraph" w:customStyle="1" w:styleId="xl99">
    <w:name w:val="xl99"/>
    <w:basedOn w:val="a0"/>
    <w:pPr>
      <w:keepNext w:val="0"/>
      <w:pBdr>
        <w:top w:val="single" w:sz="8"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0">
    <w:name w:val="xl100"/>
    <w:basedOn w:val="a0"/>
    <w:pPr>
      <w:keepNext w:val="0"/>
      <w:pBdr>
        <w:top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1">
    <w:name w:val="xl101"/>
    <w:basedOn w:val="a0"/>
    <w:pPr>
      <w:keepNext w:val="0"/>
      <w:pBdr>
        <w:top w:val="single" w:sz="8" w:space="0" w:color="000000"/>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2">
    <w:name w:val="xl102"/>
    <w:basedOn w:val="a0"/>
    <w:pPr>
      <w:keepNext w:val="0"/>
      <w:pBdr>
        <w:top w:val="single" w:sz="4" w:space="0" w:color="000000"/>
      </w:pBdr>
      <w:spacing w:before="100" w:beforeAutospacing="1" w:after="100" w:afterAutospacing="1" w:line="240" w:lineRule="auto"/>
      <w:ind w:firstLine="0"/>
      <w:jc w:val="right"/>
    </w:pPr>
    <w:rPr>
      <w:sz w:val="20"/>
      <w:szCs w:val="20"/>
    </w:rPr>
  </w:style>
  <w:style w:type="paragraph" w:customStyle="1" w:styleId="xl103">
    <w:name w:val="xl103"/>
    <w:basedOn w:val="a0"/>
    <w:pPr>
      <w:keepNext w:val="0"/>
      <w:pBdr>
        <w:top w:val="single" w:sz="4" w:space="0" w:color="000000"/>
        <w:left w:val="single" w:sz="8" w:space="0" w:color="000000"/>
      </w:pBdr>
      <w:spacing w:before="100" w:beforeAutospacing="1" w:after="100" w:afterAutospacing="1" w:line="240" w:lineRule="auto"/>
      <w:ind w:firstLine="0"/>
      <w:jc w:val="center"/>
    </w:pPr>
    <w:rPr>
      <w:sz w:val="20"/>
      <w:szCs w:val="20"/>
    </w:rPr>
  </w:style>
  <w:style w:type="paragraph" w:customStyle="1" w:styleId="xl104">
    <w:name w:val="xl10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05">
    <w:name w:val="xl105"/>
    <w:basedOn w:val="a0"/>
    <w:pPr>
      <w:keepNext w:val="0"/>
      <w:pBdr>
        <w:top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6">
    <w:name w:val="xl106"/>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07">
    <w:name w:val="xl107"/>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08">
    <w:name w:val="xl108"/>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09">
    <w:name w:val="xl109"/>
    <w:basedOn w:val="a0"/>
    <w:pPr>
      <w:keepNext w:val="0"/>
      <w:pBdr>
        <w:top w:val="single" w:sz="4" w:space="0" w:color="000000"/>
        <w:left w:val="single" w:sz="8" w:space="0" w:color="000000"/>
      </w:pBdr>
      <w:spacing w:before="100" w:beforeAutospacing="1" w:after="100" w:afterAutospacing="1" w:line="240" w:lineRule="auto"/>
      <w:ind w:firstLine="0"/>
      <w:jc w:val="center"/>
    </w:pPr>
    <w:rPr>
      <w:sz w:val="16"/>
      <w:szCs w:val="16"/>
    </w:rPr>
  </w:style>
  <w:style w:type="paragraph" w:customStyle="1" w:styleId="xl110">
    <w:name w:val="xl110"/>
    <w:basedOn w:val="a0"/>
    <w:pPr>
      <w:keepNext w:val="0"/>
      <w:pBdr>
        <w:top w:val="single" w:sz="4" w:space="0" w:color="000000"/>
      </w:pBdr>
      <w:spacing w:before="100" w:beforeAutospacing="1" w:after="100" w:afterAutospacing="1" w:line="240" w:lineRule="auto"/>
      <w:ind w:firstLine="0"/>
      <w:jc w:val="center"/>
    </w:pPr>
    <w:rPr>
      <w:sz w:val="16"/>
      <w:szCs w:val="16"/>
    </w:rPr>
  </w:style>
  <w:style w:type="paragraph" w:customStyle="1" w:styleId="xl111">
    <w:name w:val="xl111"/>
    <w:basedOn w:val="a0"/>
    <w:pPr>
      <w:keepNext w:val="0"/>
      <w:pBdr>
        <w:top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2">
    <w:name w:val="xl112"/>
    <w:basedOn w:val="a0"/>
    <w:pPr>
      <w:keepNext w:val="0"/>
      <w:pBdr>
        <w:left w:val="single" w:sz="8" w:space="0" w:color="000000"/>
        <w:bottom w:val="single" w:sz="4" w:space="0" w:color="000000"/>
      </w:pBdr>
      <w:spacing w:before="100" w:beforeAutospacing="1" w:after="100" w:afterAutospacing="1" w:line="240" w:lineRule="auto"/>
      <w:ind w:firstLine="0"/>
      <w:jc w:val="center"/>
    </w:pPr>
    <w:rPr>
      <w:sz w:val="16"/>
      <w:szCs w:val="16"/>
    </w:rPr>
  </w:style>
  <w:style w:type="paragraph" w:customStyle="1" w:styleId="xl113">
    <w:name w:val="xl113"/>
    <w:basedOn w:val="a0"/>
    <w:pPr>
      <w:keepNext w:val="0"/>
      <w:pBdr>
        <w:bottom w:val="single" w:sz="4" w:space="0" w:color="000000"/>
      </w:pBdr>
      <w:spacing w:before="100" w:beforeAutospacing="1" w:after="100" w:afterAutospacing="1" w:line="240" w:lineRule="auto"/>
      <w:ind w:firstLine="0"/>
      <w:jc w:val="center"/>
    </w:pPr>
    <w:rPr>
      <w:sz w:val="16"/>
      <w:szCs w:val="16"/>
    </w:rPr>
  </w:style>
  <w:style w:type="paragraph" w:customStyle="1" w:styleId="xl114">
    <w:name w:val="xl114"/>
    <w:basedOn w:val="a0"/>
    <w:pPr>
      <w:keepNext w:val="0"/>
      <w:pBdr>
        <w:bottom w:val="single" w:sz="4" w:space="0" w:color="000000"/>
        <w:right w:val="single" w:sz="8" w:space="0" w:color="000000"/>
      </w:pBdr>
      <w:spacing w:before="100" w:beforeAutospacing="1" w:after="100" w:afterAutospacing="1" w:line="240" w:lineRule="auto"/>
      <w:ind w:firstLine="0"/>
      <w:jc w:val="center"/>
    </w:pPr>
    <w:rPr>
      <w:sz w:val="16"/>
      <w:szCs w:val="16"/>
    </w:rPr>
  </w:style>
  <w:style w:type="paragraph" w:customStyle="1" w:styleId="xl115">
    <w:name w:val="xl115"/>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6">
    <w:name w:val="xl116"/>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7">
    <w:name w:val="xl117"/>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18">
    <w:name w:val="xl118"/>
    <w:basedOn w:val="a0"/>
    <w:pPr>
      <w:keepNext w:val="0"/>
      <w:pBdr>
        <w:top w:val="single" w:sz="8" w:space="0" w:color="000000"/>
        <w:left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19">
    <w:name w:val="xl119"/>
    <w:basedOn w:val="a0"/>
    <w:pPr>
      <w:keepNext w:val="0"/>
      <w:pBdr>
        <w:top w:val="single" w:sz="8" w:space="0" w:color="000000"/>
        <w:left w:val="single" w:sz="4"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0">
    <w:name w:val="xl120"/>
    <w:basedOn w:val="a0"/>
    <w:pPr>
      <w:keepNext w:val="0"/>
      <w:pBdr>
        <w:top w:val="single" w:sz="8" w:space="0" w:color="000000"/>
        <w:left w:val="single" w:sz="4" w:space="0" w:color="000000"/>
        <w:bottom w:val="single" w:sz="8" w:space="0" w:color="000000"/>
        <w:right w:val="single" w:sz="8" w:space="0" w:color="000000"/>
      </w:pBdr>
      <w:spacing w:before="100" w:beforeAutospacing="1" w:after="100" w:afterAutospacing="1" w:line="240" w:lineRule="auto"/>
      <w:ind w:firstLine="0"/>
      <w:jc w:val="center"/>
    </w:pPr>
    <w:rPr>
      <w:sz w:val="20"/>
      <w:szCs w:val="20"/>
    </w:rPr>
  </w:style>
  <w:style w:type="paragraph" w:customStyle="1" w:styleId="xl121">
    <w:name w:val="xl121"/>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2">
    <w:name w:val="xl122"/>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3">
    <w:name w:val="xl123"/>
    <w:basedOn w:val="a0"/>
    <w:pPr>
      <w:keepNext w:val="0"/>
      <w:pBdr>
        <w:top w:val="single" w:sz="8" w:space="0" w:color="000000"/>
        <w:bottom w:val="single" w:sz="8"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24">
    <w:name w:val="xl124"/>
    <w:basedOn w:val="a0"/>
    <w:pPr>
      <w:keepNext w:val="0"/>
      <w:pBdr>
        <w:top w:val="single" w:sz="8" w:space="0" w:color="000000"/>
        <w:left w:val="single" w:sz="4" w:space="0" w:color="000000"/>
        <w:bottom w:val="single" w:sz="8" w:space="0" w:color="000000"/>
      </w:pBdr>
      <w:spacing w:before="100" w:beforeAutospacing="1" w:after="100" w:afterAutospacing="1" w:line="240" w:lineRule="auto"/>
      <w:ind w:firstLine="0"/>
      <w:jc w:val="center"/>
    </w:pPr>
    <w:rPr>
      <w:sz w:val="20"/>
      <w:szCs w:val="20"/>
    </w:rPr>
  </w:style>
  <w:style w:type="paragraph" w:customStyle="1" w:styleId="xl125">
    <w:name w:val="xl12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6">
    <w:name w:val="xl12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18"/>
      <w:szCs w:val="18"/>
    </w:rPr>
  </w:style>
  <w:style w:type="paragraph" w:customStyle="1" w:styleId="xl127">
    <w:name w:val="xl12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8">
    <w:name w:val="xl128"/>
    <w:basedOn w:val="a0"/>
    <w:pPr>
      <w:keepNext w:val="0"/>
      <w:pBdr>
        <w:top w:val="single" w:sz="4" w:space="0" w:color="000000"/>
        <w:left w:val="single" w:sz="4" w:space="0" w:color="000000"/>
        <w:right w:val="single" w:sz="4" w:space="0" w:color="000000"/>
      </w:pBdr>
      <w:spacing w:before="100" w:beforeAutospacing="1" w:after="100" w:afterAutospacing="1" w:line="240" w:lineRule="auto"/>
      <w:ind w:firstLine="0"/>
      <w:jc w:val="center"/>
    </w:pPr>
    <w:rPr>
      <w:sz w:val="18"/>
      <w:szCs w:val="18"/>
    </w:rPr>
  </w:style>
  <w:style w:type="paragraph" w:customStyle="1" w:styleId="xl129">
    <w:name w:val="xl129"/>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0">
    <w:name w:val="xl130"/>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1">
    <w:name w:val="xl131"/>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2">
    <w:name w:val="xl132"/>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3">
    <w:name w:val="xl133"/>
    <w:basedOn w:val="a0"/>
    <w:pPr>
      <w:keepNext w:val="0"/>
      <w:pBdr>
        <w:top w:val="single" w:sz="4" w:space="0" w:color="000000"/>
        <w:left w:val="single" w:sz="4" w:space="0" w:color="000000"/>
      </w:pBdr>
      <w:spacing w:before="100" w:beforeAutospacing="1" w:after="100" w:afterAutospacing="1" w:line="240" w:lineRule="auto"/>
      <w:ind w:firstLine="0"/>
      <w:jc w:val="center"/>
    </w:pPr>
    <w:rPr>
      <w:sz w:val="20"/>
      <w:szCs w:val="20"/>
    </w:rPr>
  </w:style>
  <w:style w:type="paragraph" w:customStyle="1" w:styleId="xl134">
    <w:name w:val="xl134"/>
    <w:basedOn w:val="a0"/>
    <w:pPr>
      <w:keepNext w:val="0"/>
      <w:pBdr>
        <w:top w:val="single" w:sz="4" w:space="0" w:color="000000"/>
      </w:pBdr>
      <w:spacing w:before="100" w:beforeAutospacing="1" w:after="100" w:afterAutospacing="1" w:line="240" w:lineRule="auto"/>
      <w:ind w:firstLine="0"/>
      <w:jc w:val="center"/>
    </w:pPr>
    <w:rPr>
      <w:sz w:val="20"/>
      <w:szCs w:val="20"/>
    </w:rPr>
  </w:style>
  <w:style w:type="paragraph" w:customStyle="1" w:styleId="xl135">
    <w:name w:val="xl135"/>
    <w:basedOn w:val="a0"/>
    <w:pPr>
      <w:keepNext w:val="0"/>
      <w:pBdr>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36">
    <w:name w:val="xl136"/>
    <w:basedOn w:val="a0"/>
    <w:pPr>
      <w:keepNext w:val="0"/>
      <w:pBdr>
        <w:bottom w:val="single" w:sz="4" w:space="0" w:color="000000"/>
      </w:pBdr>
      <w:spacing w:before="100" w:beforeAutospacing="1" w:after="100" w:afterAutospacing="1" w:line="240" w:lineRule="auto"/>
      <w:ind w:firstLine="0"/>
      <w:jc w:val="center"/>
    </w:pPr>
    <w:rPr>
      <w:sz w:val="20"/>
      <w:szCs w:val="20"/>
    </w:rPr>
  </w:style>
  <w:style w:type="paragraph" w:customStyle="1" w:styleId="xl137">
    <w:name w:val="xl137"/>
    <w:basedOn w:val="a0"/>
    <w:pPr>
      <w:keepNext w:val="0"/>
      <w:pBdr>
        <w:top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8">
    <w:name w:val="xl138"/>
    <w:basedOn w:val="a0"/>
    <w:pPr>
      <w:keepNext w:val="0"/>
      <w:pBdr>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39">
    <w:name w:val="xl139"/>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0">
    <w:name w:val="xl140"/>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1">
    <w:name w:val="xl141"/>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2">
    <w:name w:val="xl142"/>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3">
    <w:name w:val="xl143"/>
    <w:basedOn w:val="a0"/>
    <w:pPr>
      <w:keepNext w:val="0"/>
      <w:pBdr>
        <w:right w:val="single" w:sz="4" w:space="0" w:color="000000"/>
      </w:pBdr>
      <w:spacing w:before="100" w:beforeAutospacing="1" w:after="100" w:afterAutospacing="1" w:line="240" w:lineRule="auto"/>
      <w:ind w:firstLine="0"/>
      <w:jc w:val="right"/>
    </w:pPr>
    <w:rPr>
      <w:sz w:val="20"/>
      <w:szCs w:val="20"/>
    </w:rPr>
  </w:style>
  <w:style w:type="paragraph" w:customStyle="1" w:styleId="xl144">
    <w:name w:val="xl144"/>
    <w:basedOn w:val="a0"/>
    <w:pPr>
      <w:keepNext w:val="0"/>
      <w:spacing w:before="100" w:beforeAutospacing="1" w:after="100" w:afterAutospacing="1" w:line="240" w:lineRule="auto"/>
      <w:ind w:firstLine="0"/>
      <w:jc w:val="center"/>
    </w:pPr>
    <w:rPr>
      <w:b/>
      <w:bCs/>
    </w:rPr>
  </w:style>
  <w:style w:type="paragraph" w:customStyle="1" w:styleId="xl145">
    <w:name w:val="xl145"/>
    <w:basedOn w:val="a0"/>
    <w:pPr>
      <w:keepNext w:val="0"/>
      <w:pBdr>
        <w:top w:val="single" w:sz="4" w:space="0" w:color="000000"/>
        <w:left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6">
    <w:name w:val="xl146"/>
    <w:basedOn w:val="a0"/>
    <w:pPr>
      <w:keepNext w:val="0"/>
      <w:pBdr>
        <w:top w:val="single" w:sz="4"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47">
    <w:name w:val="xl147"/>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xl148">
    <w:name w:val="xl148"/>
    <w:basedOn w:val="a0"/>
    <w:pPr>
      <w:keepNext w:val="0"/>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ind w:firstLine="0"/>
      <w:jc w:val="left"/>
    </w:pPr>
    <w:rPr>
      <w:sz w:val="20"/>
      <w:szCs w:val="20"/>
    </w:rPr>
  </w:style>
  <w:style w:type="paragraph" w:customStyle="1" w:styleId="xl149">
    <w:name w:val="xl149"/>
    <w:basedOn w:val="a0"/>
    <w:pPr>
      <w:keepNext w:val="0"/>
      <w:pBdr>
        <w:left w:val="single" w:sz="4" w:space="0" w:color="000000"/>
        <w:bottom w:val="single" w:sz="4" w:space="0" w:color="000000"/>
      </w:pBdr>
      <w:spacing w:before="100" w:beforeAutospacing="1" w:after="100" w:afterAutospacing="1" w:line="240" w:lineRule="auto"/>
      <w:ind w:firstLine="0"/>
      <w:jc w:val="center"/>
    </w:pPr>
  </w:style>
  <w:style w:type="paragraph" w:customStyle="1" w:styleId="xl150">
    <w:name w:val="xl150"/>
    <w:basedOn w:val="a0"/>
    <w:pPr>
      <w:keepNext w:val="0"/>
      <w:pBdr>
        <w:bottom w:val="single" w:sz="4" w:space="0" w:color="000000"/>
      </w:pBdr>
      <w:spacing w:before="100" w:beforeAutospacing="1" w:after="100" w:afterAutospacing="1" w:line="240" w:lineRule="auto"/>
      <w:ind w:firstLine="0"/>
      <w:jc w:val="center"/>
    </w:pPr>
  </w:style>
  <w:style w:type="paragraph" w:customStyle="1" w:styleId="xl151">
    <w:name w:val="xl151"/>
    <w:basedOn w:val="a0"/>
    <w:pPr>
      <w:keepNext w:val="0"/>
      <w:pBdr>
        <w:bottom w:val="single" w:sz="4" w:space="0" w:color="000000"/>
        <w:right w:val="single" w:sz="4" w:space="0" w:color="000000"/>
      </w:pBdr>
      <w:spacing w:before="100" w:beforeAutospacing="1" w:after="100" w:afterAutospacing="1" w:line="240" w:lineRule="auto"/>
      <w:ind w:firstLine="0"/>
      <w:jc w:val="center"/>
    </w:pPr>
  </w:style>
  <w:style w:type="paragraph" w:customStyle="1" w:styleId="xl152">
    <w:name w:val="xl152"/>
    <w:basedOn w:val="a0"/>
    <w:pPr>
      <w:keepNext w:val="0"/>
      <w:pBdr>
        <w:top w:val="single" w:sz="4" w:space="0" w:color="000000"/>
        <w:left w:val="single" w:sz="4" w:space="0" w:color="000000"/>
        <w:bottom w:val="single" w:sz="8" w:space="0" w:color="000000"/>
      </w:pBdr>
      <w:spacing w:before="100" w:beforeAutospacing="1" w:after="100" w:afterAutospacing="1" w:line="240" w:lineRule="auto"/>
      <w:ind w:firstLine="0"/>
      <w:jc w:val="center"/>
    </w:pPr>
  </w:style>
  <w:style w:type="paragraph" w:customStyle="1" w:styleId="xl153">
    <w:name w:val="xl153"/>
    <w:basedOn w:val="a0"/>
    <w:pPr>
      <w:keepNext w:val="0"/>
      <w:pBdr>
        <w:top w:val="single" w:sz="4" w:space="0" w:color="000000"/>
        <w:bottom w:val="single" w:sz="8" w:space="0" w:color="000000"/>
      </w:pBdr>
      <w:spacing w:before="100" w:beforeAutospacing="1" w:after="100" w:afterAutospacing="1" w:line="240" w:lineRule="auto"/>
      <w:ind w:firstLine="0"/>
      <w:jc w:val="center"/>
    </w:pPr>
  </w:style>
  <w:style w:type="paragraph" w:customStyle="1" w:styleId="xl154">
    <w:name w:val="xl154"/>
    <w:basedOn w:val="a0"/>
    <w:pPr>
      <w:keepNext w:val="0"/>
      <w:pBdr>
        <w:top w:val="single" w:sz="4" w:space="0" w:color="000000"/>
        <w:bottom w:val="single" w:sz="8" w:space="0" w:color="000000"/>
        <w:right w:val="single" w:sz="4" w:space="0" w:color="000000"/>
      </w:pBdr>
      <w:spacing w:before="100" w:beforeAutospacing="1" w:after="100" w:afterAutospacing="1" w:line="240" w:lineRule="auto"/>
      <w:ind w:firstLine="0"/>
      <w:jc w:val="center"/>
    </w:pPr>
  </w:style>
  <w:style w:type="paragraph" w:customStyle="1" w:styleId="xl155">
    <w:name w:val="xl155"/>
    <w:basedOn w:val="a0"/>
    <w:pPr>
      <w:keepNext w:val="0"/>
      <w:pBdr>
        <w:top w:val="single" w:sz="4" w:space="0" w:color="000000"/>
        <w:left w:val="single" w:sz="8" w:space="0" w:color="000000"/>
        <w:bottom w:val="single" w:sz="4" w:space="0" w:color="000000"/>
      </w:pBdr>
      <w:spacing w:before="100" w:beforeAutospacing="1" w:after="100" w:afterAutospacing="1" w:line="240" w:lineRule="auto"/>
      <w:ind w:firstLine="0"/>
      <w:jc w:val="center"/>
    </w:pPr>
    <w:rPr>
      <w:sz w:val="20"/>
      <w:szCs w:val="20"/>
    </w:rPr>
  </w:style>
  <w:style w:type="paragraph" w:customStyle="1" w:styleId="xl156">
    <w:name w:val="xl156"/>
    <w:basedOn w:val="a0"/>
    <w:pPr>
      <w:keepNext w:val="0"/>
      <w:pBdr>
        <w:top w:val="single" w:sz="4" w:space="0" w:color="000000"/>
        <w:bottom w:val="single" w:sz="4" w:space="0" w:color="000000"/>
        <w:right w:val="single" w:sz="4" w:space="0" w:color="000000"/>
      </w:pBdr>
      <w:spacing w:before="100" w:beforeAutospacing="1" w:after="100" w:afterAutospacing="1" w:line="240" w:lineRule="auto"/>
      <w:ind w:firstLine="0"/>
      <w:jc w:val="center"/>
    </w:pPr>
    <w:rPr>
      <w:sz w:val="20"/>
      <w:szCs w:val="20"/>
    </w:rPr>
  </w:style>
  <w:style w:type="paragraph" w:customStyle="1" w:styleId="CoverAuthor">
    <w:name w:val="Cover Author"/>
    <w:basedOn w:val="a0"/>
    <w:pPr>
      <w:spacing w:before="120" w:after="120" w:line="240" w:lineRule="atLeast"/>
      <w:ind w:firstLine="0"/>
      <w:jc w:val="left"/>
    </w:pPr>
    <w:rPr>
      <w:rFonts w:ascii="Arial" w:hAnsi="Arial" w:cs="Arial"/>
      <w:spacing w:val="-5"/>
      <w:sz w:val="28"/>
      <w:szCs w:val="28"/>
      <w:lang w:eastAsia="en-US"/>
    </w:rPr>
  </w:style>
  <w:style w:type="character" w:customStyle="1" w:styleId="af6">
    <w:name w:val="Текст сноски Знак"/>
    <w:link w:val="af5"/>
    <w:uiPriority w:val="99"/>
    <w:rPr>
      <w:rFonts w:ascii="Times New Roman" w:eastAsia="Times New Roman" w:hAnsi="Times New Roman" w:cs="Times New Roman"/>
      <w:sz w:val="20"/>
      <w:szCs w:val="20"/>
      <w:lang w:eastAsia="ru-RU"/>
    </w:rPr>
  </w:style>
  <w:style w:type="paragraph" w:customStyle="1" w:styleId="16">
    <w:name w:val="Абзац списка1"/>
    <w:basedOn w:val="a0"/>
    <w:pPr>
      <w:keepNext w:val="0"/>
      <w:spacing w:before="120" w:after="120" w:line="240" w:lineRule="auto"/>
      <w:ind w:left="708" w:firstLine="0"/>
      <w:jc w:val="left"/>
    </w:pPr>
  </w:style>
  <w:style w:type="paragraph" w:customStyle="1" w:styleId="affffb">
    <w:name w:val="Абзац списка;Абзац маркированнный;Нумерованый список"/>
    <w:basedOn w:val="a0"/>
    <w:link w:val="affffc"/>
    <w:uiPriority w:val="34"/>
    <w:qFormat/>
    <w:pPr>
      <w:spacing w:before="120" w:after="120"/>
      <w:ind w:left="708"/>
    </w:pPr>
  </w:style>
  <w:style w:type="character" w:customStyle="1" w:styleId="FontStyle17">
    <w:name w:val="Font Style17"/>
    <w:rPr>
      <w:rFonts w:ascii="Times New Roman" w:hAnsi="Times New Roman" w:cs="Times New Roman"/>
      <w:color w:val="000000"/>
      <w:sz w:val="24"/>
      <w:szCs w:val="24"/>
    </w:rPr>
  </w:style>
  <w:style w:type="paragraph" w:customStyle="1" w:styleId="Normal1">
    <w:name w:val="Normal1"/>
    <w:uiPriority w:val="99"/>
    <w:pPr>
      <w:widowControl w:val="0"/>
      <w:spacing w:before="120" w:after="120" w:line="320" w:lineRule="auto"/>
      <w:ind w:firstLine="709"/>
      <w:jc w:val="both"/>
    </w:pPr>
    <w:rPr>
      <w:rFonts w:ascii="Courier New" w:eastAsia="Times New Roman" w:hAnsi="Courier New"/>
      <w:sz w:val="18"/>
    </w:rPr>
  </w:style>
  <w:style w:type="paragraph" w:customStyle="1" w:styleId="17">
    <w:name w:val="Стиль1"/>
    <w:basedOn w:val="a0"/>
    <w:uiPriority w:val="99"/>
    <w:pPr>
      <w:keepNext w:val="0"/>
      <w:tabs>
        <w:tab w:val="num" w:pos="360"/>
      </w:tabs>
      <w:spacing w:before="120" w:after="120" w:line="240" w:lineRule="auto"/>
      <w:ind w:firstLine="0"/>
    </w:pPr>
    <w:rPr>
      <w:rFonts w:ascii="Arial" w:hAnsi="Arial" w:cs="Arial"/>
      <w:sz w:val="22"/>
      <w:szCs w:val="22"/>
    </w:rPr>
  </w:style>
  <w:style w:type="paragraph" w:customStyle="1" w:styleId="18">
    <w:name w:val="Знак Знак Знак1 Знак Знак Знак Знак"/>
    <w:basedOn w:val="a0"/>
    <w:uiPriority w:val="99"/>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customStyle="1" w:styleId="ConsPlusNormal">
    <w:name w:val="ConsPlusNormal"/>
    <w:pPr>
      <w:spacing w:before="120" w:after="120" w:line="300" w:lineRule="auto"/>
      <w:ind w:firstLine="720"/>
      <w:jc w:val="both"/>
    </w:pPr>
    <w:rPr>
      <w:rFonts w:ascii="Arial" w:eastAsia="Times New Roman" w:hAnsi="Arial" w:cs="Arial"/>
    </w:rPr>
  </w:style>
  <w:style w:type="paragraph" w:customStyle="1" w:styleId="affffd">
    <w:name w:val="Таблицы (моноширинный)"/>
    <w:basedOn w:val="a0"/>
    <w:next w:val="a0"/>
    <w:uiPriority w:val="99"/>
    <w:pPr>
      <w:keepNext w:val="0"/>
      <w:spacing w:before="120" w:after="120" w:line="240" w:lineRule="auto"/>
      <w:ind w:firstLine="0"/>
    </w:pPr>
    <w:rPr>
      <w:rFonts w:ascii="Courier New" w:hAnsi="Courier New" w:cs="Courier New"/>
    </w:rPr>
  </w:style>
  <w:style w:type="paragraph" w:styleId="affffe">
    <w:name w:val="Document Map"/>
    <w:basedOn w:val="a0"/>
    <w:link w:val="afffff"/>
    <w:uiPriority w:val="99"/>
    <w:pPr>
      <w:keepNext w:val="0"/>
      <w:spacing w:before="120" w:after="120" w:line="240" w:lineRule="auto"/>
      <w:ind w:firstLine="0"/>
      <w:jc w:val="left"/>
    </w:pPr>
    <w:rPr>
      <w:rFonts w:ascii="Tahoma" w:hAnsi="Tahoma"/>
      <w:sz w:val="16"/>
      <w:szCs w:val="16"/>
    </w:rPr>
  </w:style>
  <w:style w:type="character" w:customStyle="1" w:styleId="afffff">
    <w:name w:val="Схема документа Знак"/>
    <w:link w:val="affffe"/>
    <w:uiPriority w:val="99"/>
    <w:rPr>
      <w:rFonts w:ascii="Tahoma" w:eastAsia="Times New Roman" w:hAnsi="Tahoma" w:cs="Times New Roman"/>
      <w:sz w:val="16"/>
      <w:szCs w:val="16"/>
      <w:lang w:eastAsia="ru-RU"/>
    </w:rPr>
  </w:style>
  <w:style w:type="character" w:customStyle="1" w:styleId="afffff0">
    <w:name w:val="Символ сноски"/>
    <w:rPr>
      <w:vertAlign w:val="superscript"/>
    </w:rPr>
  </w:style>
  <w:style w:type="paragraph" w:customStyle="1" w:styleId="310">
    <w:name w:val="Основной текст 31"/>
    <w:basedOn w:val="a0"/>
    <w:pPr>
      <w:keepNext w:val="0"/>
      <w:spacing w:before="120" w:after="120" w:line="240" w:lineRule="auto"/>
      <w:ind w:right="6237" w:firstLine="0"/>
      <w:jc w:val="left"/>
    </w:pPr>
    <w:rPr>
      <w:sz w:val="20"/>
      <w:szCs w:val="20"/>
      <w:lang w:eastAsia="ar-SA"/>
    </w:rPr>
  </w:style>
  <w:style w:type="paragraph" w:customStyle="1" w:styleId="220">
    <w:name w:val="Основной текст с отступом 22"/>
    <w:basedOn w:val="a0"/>
    <w:pPr>
      <w:keepNext w:val="0"/>
      <w:spacing w:before="120" w:after="120" w:line="480" w:lineRule="auto"/>
      <w:ind w:left="283" w:firstLine="0"/>
      <w:jc w:val="left"/>
    </w:pPr>
    <w:rPr>
      <w:lang w:eastAsia="ar-SA"/>
    </w:rPr>
  </w:style>
  <w:style w:type="paragraph" w:customStyle="1" w:styleId="311">
    <w:name w:val="Основной текст с отступом 31"/>
    <w:basedOn w:val="a0"/>
    <w:pPr>
      <w:keepNext w:val="0"/>
      <w:spacing w:before="120" w:after="120" w:line="240" w:lineRule="auto"/>
      <w:ind w:right="-716" w:firstLine="567"/>
      <w:jc w:val="center"/>
    </w:pPr>
    <w:rPr>
      <w:b/>
      <w:bCs/>
      <w:lang w:eastAsia="ar-SA"/>
    </w:rPr>
  </w:style>
  <w:style w:type="paragraph" w:customStyle="1" w:styleId="FR1">
    <w:name w:val="FR1"/>
    <w:pPr>
      <w:widowControl w:val="0"/>
      <w:spacing w:before="20" w:after="120" w:line="300" w:lineRule="auto"/>
      <w:ind w:firstLine="709"/>
      <w:jc w:val="right"/>
    </w:pPr>
    <w:rPr>
      <w:rFonts w:ascii="Arial" w:eastAsia="Arial" w:hAnsi="Arial"/>
      <w:lang w:eastAsia="ar-SA"/>
    </w:rPr>
  </w:style>
  <w:style w:type="paragraph" w:customStyle="1" w:styleId="210">
    <w:name w:val="Основной текст 21"/>
    <w:basedOn w:val="a0"/>
    <w:pPr>
      <w:keepNext w:val="0"/>
      <w:spacing w:before="120" w:after="120" w:line="240" w:lineRule="auto"/>
      <w:ind w:firstLine="0"/>
      <w:jc w:val="left"/>
    </w:pPr>
    <w:rPr>
      <w:szCs w:val="20"/>
      <w:lang w:eastAsia="ar-SA"/>
    </w:rPr>
  </w:style>
  <w:style w:type="paragraph" w:customStyle="1" w:styleId="afffff1">
    <w:name w:val="Таблица шапка"/>
    <w:basedOn w:val="a0"/>
    <w:pPr>
      <w:spacing w:before="40" w:after="40" w:line="240" w:lineRule="auto"/>
      <w:ind w:left="57" w:right="57" w:firstLine="0"/>
      <w:jc w:val="left"/>
    </w:pPr>
    <w:rPr>
      <w:sz w:val="22"/>
      <w:szCs w:val="22"/>
    </w:rPr>
  </w:style>
  <w:style w:type="paragraph" w:customStyle="1" w:styleId="afffff2">
    <w:name w:val="Таблица текст"/>
    <w:basedOn w:val="a0"/>
    <w:pPr>
      <w:keepNext w:val="0"/>
      <w:spacing w:before="40" w:after="40" w:line="240" w:lineRule="auto"/>
      <w:ind w:left="57" w:right="57" w:firstLine="0"/>
      <w:jc w:val="left"/>
    </w:pPr>
  </w:style>
  <w:style w:type="paragraph" w:customStyle="1" w:styleId="19">
    <w:name w:val="Знак Знак Знак1"/>
    <w:basedOn w:val="a0"/>
    <w:pPr>
      <w:keepNext w:val="0"/>
      <w:tabs>
        <w:tab w:val="num" w:pos="360"/>
      </w:tabs>
      <w:spacing w:before="120" w:after="160" w:line="240" w:lineRule="exact"/>
      <w:ind w:firstLine="0"/>
      <w:jc w:val="left"/>
    </w:pPr>
    <w:rPr>
      <w:rFonts w:ascii="Verdana" w:hAnsi="Verdana" w:cs="Verdana"/>
      <w:sz w:val="20"/>
      <w:szCs w:val="20"/>
      <w:lang w:val="en-US" w:eastAsia="en-US"/>
    </w:rPr>
  </w:style>
  <w:style w:type="paragraph" w:styleId="afffff3">
    <w:name w:val="Block Text"/>
    <w:basedOn w:val="a0"/>
    <w:uiPriority w:val="99"/>
    <w:pPr>
      <w:keepNext w:val="0"/>
      <w:tabs>
        <w:tab w:val="left" w:pos="0"/>
      </w:tabs>
      <w:spacing w:before="120" w:after="120" w:line="240" w:lineRule="auto"/>
      <w:ind w:left="-567" w:right="567" w:firstLine="720"/>
      <w:jc w:val="center"/>
    </w:pPr>
    <w:rPr>
      <w:b/>
      <w:sz w:val="28"/>
      <w:szCs w:val="20"/>
    </w:rPr>
  </w:style>
  <w:style w:type="character" w:customStyle="1" w:styleId="af9">
    <w:name w:val="Текст концевой сноски Знак"/>
    <w:link w:val="af8"/>
    <w:rPr>
      <w:rFonts w:ascii="Times New Roman" w:eastAsia="Times New Roman" w:hAnsi="Times New Roman" w:cs="Times New Roman"/>
      <w:sz w:val="20"/>
      <w:szCs w:val="20"/>
      <w:lang w:eastAsia="ru-RU"/>
    </w:rPr>
  </w:style>
  <w:style w:type="paragraph" w:customStyle="1" w:styleId="DefaultParagraphFontParaCharChar">
    <w:name w:val="Default Paragraph Font Para Char Char Знак"/>
    <w:basedOn w:val="a0"/>
    <w:pPr>
      <w:keepNext w:val="0"/>
      <w:spacing w:before="120" w:after="160" w:line="240" w:lineRule="exact"/>
      <w:ind w:firstLine="0"/>
      <w:jc w:val="left"/>
    </w:pPr>
    <w:rPr>
      <w:rFonts w:ascii="Verdana" w:hAnsi="Verdana" w:cs="Verdana"/>
      <w:sz w:val="20"/>
      <w:szCs w:val="20"/>
      <w:lang w:val="en-US" w:eastAsia="en-US"/>
    </w:rPr>
  </w:style>
  <w:style w:type="numbering" w:customStyle="1" w:styleId="2e">
    <w:name w:val="Стиль2"/>
  </w:style>
  <w:style w:type="character" w:styleId="afffff4">
    <w:name w:val="Strong"/>
    <w:uiPriority w:val="99"/>
    <w:qFormat/>
    <w:rPr>
      <w:rFonts w:cs="Times New Roman"/>
      <w:b/>
      <w:bCs/>
    </w:rPr>
  </w:style>
  <w:style w:type="character" w:styleId="afffff5">
    <w:name w:val="annotation reference"/>
    <w:uiPriority w:val="99"/>
    <w:semiHidden/>
    <w:unhideWhenUsed/>
    <w:rPr>
      <w:sz w:val="16"/>
      <w:szCs w:val="16"/>
    </w:rPr>
  </w:style>
  <w:style w:type="paragraph" w:styleId="afffff6">
    <w:name w:val="annotation text"/>
    <w:basedOn w:val="a0"/>
    <w:link w:val="afffff7"/>
    <w:unhideWhenUsed/>
    <w:rPr>
      <w:sz w:val="20"/>
      <w:szCs w:val="20"/>
    </w:rPr>
  </w:style>
  <w:style w:type="character" w:customStyle="1" w:styleId="afffff7">
    <w:name w:val="Текст примечания Знак"/>
    <w:link w:val="afffff6"/>
    <w:rPr>
      <w:rFonts w:ascii="Times New Roman" w:eastAsia="Times New Roman" w:hAnsi="Times New Roman" w:cs="Times New Roman"/>
      <w:sz w:val="20"/>
      <w:szCs w:val="20"/>
      <w:lang w:eastAsia="ru-RU"/>
    </w:rPr>
  </w:style>
  <w:style w:type="paragraph" w:styleId="afffff8">
    <w:name w:val="annotation subject"/>
    <w:basedOn w:val="afffff6"/>
    <w:next w:val="afffff6"/>
    <w:link w:val="afffff9"/>
    <w:uiPriority w:val="99"/>
    <w:semiHidden/>
    <w:unhideWhenUsed/>
    <w:rPr>
      <w:b/>
      <w:bCs/>
    </w:rPr>
  </w:style>
  <w:style w:type="character" w:customStyle="1" w:styleId="afffff9">
    <w:name w:val="Тема примечания Знак"/>
    <w:link w:val="afffff8"/>
    <w:uiPriority w:val="99"/>
    <w:semiHidden/>
    <w:rPr>
      <w:rFonts w:ascii="Times New Roman" w:eastAsia="Times New Roman" w:hAnsi="Times New Roman" w:cs="Times New Roman"/>
      <w:b/>
      <w:bCs/>
      <w:sz w:val="20"/>
      <w:szCs w:val="20"/>
      <w:lang w:eastAsia="ru-RU"/>
    </w:rPr>
  </w:style>
  <w:style w:type="character" w:customStyle="1" w:styleId="af2">
    <w:name w:val="Название объекта Знак"/>
    <w:link w:val="af1"/>
    <w:rPr>
      <w:rFonts w:ascii="Times New Roman" w:eastAsia="Times New Roman" w:hAnsi="Times New Roman" w:cs="Times New Roman"/>
      <w:b/>
      <w:bCs/>
      <w:color w:val="4F81BD"/>
      <w:sz w:val="18"/>
      <w:szCs w:val="18"/>
      <w:lang w:eastAsia="ru-RU"/>
    </w:rPr>
  </w:style>
  <w:style w:type="paragraph" w:styleId="1a">
    <w:name w:val="index 1"/>
    <w:basedOn w:val="a0"/>
    <w:next w:val="a0"/>
    <w:semiHidden/>
    <w:pPr>
      <w:spacing w:before="120" w:after="120"/>
      <w:ind w:left="240" w:hanging="240"/>
      <w:jc w:val="left"/>
    </w:pPr>
    <w:rPr>
      <w:sz w:val="18"/>
      <w:szCs w:val="18"/>
    </w:rPr>
  </w:style>
  <w:style w:type="character" w:styleId="afffffa">
    <w:name w:val="FollowedHyperlink"/>
    <w:rPr>
      <w:color w:val="800080"/>
      <w:u w:val="single"/>
    </w:rPr>
  </w:style>
  <w:style w:type="paragraph" w:customStyle="1" w:styleId="1TimesNewRoman14">
    <w:name w:val="Стиль Заголовок 1 + Times New Roman 14 пт"/>
    <w:basedOn w:val="11"/>
    <w:link w:val="1TimesNewRoman140"/>
    <w:pPr>
      <w:keepLines w:val="0"/>
      <w:spacing w:before="240" w:after="60"/>
      <w:ind w:firstLine="0"/>
    </w:pPr>
    <w:rPr>
      <w:rFonts w:ascii="Times New Roman" w:hAnsi="Times New Roman"/>
      <w:szCs w:val="32"/>
    </w:rPr>
  </w:style>
  <w:style w:type="character" w:customStyle="1" w:styleId="1TimesNewRoman140">
    <w:name w:val="Стиль Заголовок 1 + Times New Roman 14 пт Знак"/>
    <w:link w:val="1TimesNewRoman14"/>
    <w:rPr>
      <w:rFonts w:ascii="Times New Roman" w:eastAsia="Times New Roman" w:hAnsi="Times New Roman" w:cs="Times New Roman"/>
      <w:b/>
      <w:bCs/>
      <w:color w:val="365F91"/>
      <w:sz w:val="28"/>
      <w:szCs w:val="32"/>
      <w:lang w:eastAsia="ru-RU"/>
    </w:rPr>
  </w:style>
  <w:style w:type="paragraph" w:customStyle="1" w:styleId="2TimesNewRoman126">
    <w:name w:val="Стиль Заголовок 2 + Times New Roman 12 пт не курсив После:  6 пт"/>
    <w:basedOn w:val="22sub-sectH2h22RTCiz2H221"/>
    <w:pPr>
      <w:spacing w:after="120"/>
      <w:ind w:firstLine="0"/>
    </w:pPr>
    <w:rPr>
      <w:rFonts w:ascii="Times New Roman" w:hAnsi="Times New Roman"/>
      <w:i w:val="0"/>
      <w:iCs w:val="0"/>
      <w:sz w:val="26"/>
      <w:szCs w:val="26"/>
    </w:rPr>
  </w:style>
  <w:style w:type="paragraph" w:customStyle="1" w:styleId="afffffb">
    <w:name w:val="Стиль МРСК_таблица_текст + По центру"/>
    <w:basedOn w:val="afff1"/>
    <w:pPr>
      <w:spacing w:before="120" w:after="120"/>
      <w:jc w:val="center"/>
    </w:pPr>
  </w:style>
  <w:style w:type="paragraph" w:customStyle="1" w:styleId="afffffc">
    <w:name w:val="Б_Основной_текст_абзацев"/>
    <w:basedOn w:val="a0"/>
    <w:link w:val="afffffd"/>
    <w:pPr>
      <w:spacing w:before="120" w:after="120"/>
    </w:pPr>
    <w:rPr>
      <w:sz w:val="22"/>
      <w:szCs w:val="20"/>
    </w:rPr>
  </w:style>
  <w:style w:type="character" w:customStyle="1" w:styleId="afffffd">
    <w:name w:val="Б_Основной_текст_абзацев Знак"/>
    <w:link w:val="afffffc"/>
    <w:rPr>
      <w:rFonts w:ascii="Times New Roman" w:eastAsia="Times New Roman" w:hAnsi="Times New Roman" w:cs="Times New Roman"/>
      <w:szCs w:val="20"/>
      <w:lang w:eastAsia="ru-RU"/>
    </w:rPr>
  </w:style>
  <w:style w:type="paragraph" w:customStyle="1" w:styleId="afffffe">
    <w:name w:val="Б_Список(б)"/>
    <w:basedOn w:val="affffff"/>
    <w:pPr>
      <w:tabs>
        <w:tab w:val="num" w:pos="360"/>
      </w:tabs>
      <w:ind w:left="360" w:hanging="360"/>
    </w:pPr>
    <w:rPr>
      <w:sz w:val="20"/>
      <w:szCs w:val="20"/>
    </w:rPr>
  </w:style>
  <w:style w:type="paragraph" w:styleId="affffff">
    <w:name w:val="List"/>
    <w:basedOn w:val="a0"/>
    <w:pPr>
      <w:spacing w:before="120" w:after="120"/>
      <w:ind w:left="283" w:hanging="283"/>
      <w:contextualSpacing/>
    </w:pPr>
  </w:style>
  <w:style w:type="paragraph" w:customStyle="1" w:styleId="affffff0">
    <w:name w:val="СК Заголовок таблицы"/>
    <w:basedOn w:val="a0"/>
    <w:qFormat/>
    <w:pPr>
      <w:widowControl w:val="0"/>
      <w:spacing w:before="120" w:after="120"/>
      <w:ind w:firstLine="0"/>
      <w:jc w:val="center"/>
    </w:pPr>
    <w:rPr>
      <w:b/>
      <w:bCs/>
    </w:rPr>
  </w:style>
  <w:style w:type="paragraph" w:customStyle="1" w:styleId="affffff1">
    <w:name w:val="СК Обычный"/>
    <w:basedOn w:val="a0"/>
    <w:pPr>
      <w:spacing w:before="120" w:after="120"/>
      <w:ind w:firstLine="0"/>
    </w:pPr>
  </w:style>
  <w:style w:type="paragraph" w:customStyle="1" w:styleId="Iniiaiieoaeno6">
    <w:name w:val="!Iniiaiie oaeno6"/>
    <w:basedOn w:val="a0"/>
    <w:pPr>
      <w:keepNext w:val="0"/>
      <w:spacing w:line="240" w:lineRule="auto"/>
    </w:pPr>
    <w:rPr>
      <w:szCs w:val="20"/>
    </w:rPr>
  </w:style>
  <w:style w:type="paragraph" w:styleId="affffff2">
    <w:name w:val="Revision"/>
    <w:hidden/>
    <w:uiPriority w:val="99"/>
    <w:semiHidden/>
    <w:rPr>
      <w:rFonts w:ascii="Times New Roman" w:eastAsia="Times New Roman" w:hAnsi="Times New Roman"/>
      <w:sz w:val="24"/>
      <w:szCs w:val="24"/>
    </w:rPr>
  </w:style>
  <w:style w:type="paragraph" w:customStyle="1" w:styleId="BodyTextIndent21">
    <w:name w:val="Body Text Indent 21"/>
    <w:basedOn w:val="a0"/>
    <w:pPr>
      <w:keepNext w:val="0"/>
      <w:spacing w:line="240" w:lineRule="auto"/>
      <w:ind w:firstLine="720"/>
      <w:jc w:val="left"/>
    </w:pPr>
    <w:rPr>
      <w:sz w:val="26"/>
      <w:szCs w:val="26"/>
    </w:rPr>
  </w:style>
  <w:style w:type="paragraph" w:customStyle="1" w:styleId="auiue">
    <w:name w:val="au?iue"/>
    <w:pPr>
      <w:widowControl w:val="0"/>
      <w:ind w:firstLine="709"/>
      <w:jc w:val="both"/>
    </w:pPr>
    <w:rPr>
      <w:rFonts w:ascii="Journal" w:eastAsia="Times New Roman" w:hAnsi="Journal" w:cs="Journal"/>
      <w:sz w:val="24"/>
      <w:szCs w:val="24"/>
    </w:rPr>
  </w:style>
  <w:style w:type="paragraph" w:customStyle="1" w:styleId="affffff3">
    <w:name w:val="бычный"/>
    <w:link w:val="affffff4"/>
    <w:pPr>
      <w:widowControl w:val="0"/>
      <w:ind w:firstLine="709"/>
      <w:jc w:val="both"/>
    </w:pPr>
    <w:rPr>
      <w:rFonts w:ascii="Journal" w:eastAsia="Times New Roman" w:hAnsi="Journal" w:cs="Journal"/>
      <w:sz w:val="24"/>
      <w:szCs w:val="24"/>
    </w:rPr>
  </w:style>
  <w:style w:type="character" w:customStyle="1" w:styleId="affffff4">
    <w:name w:val="бычный Знак"/>
    <w:link w:val="affffff3"/>
    <w:rPr>
      <w:rFonts w:ascii="Journal" w:eastAsia="Times New Roman" w:hAnsi="Journal" w:cs="Journal"/>
      <w:sz w:val="24"/>
      <w:szCs w:val="24"/>
      <w:lang w:eastAsia="ru-RU"/>
    </w:rPr>
  </w:style>
  <w:style w:type="paragraph" w:customStyle="1" w:styleId="BodyText23">
    <w:name w:val="Body Text 23"/>
    <w:basedOn w:val="auiue"/>
    <w:pPr>
      <w:spacing w:line="240" w:lineRule="atLeast"/>
      <w:ind w:firstLine="567"/>
    </w:pPr>
    <w:rPr>
      <w:rFonts w:ascii="Arial" w:hAnsi="Arial" w:cs="Times New Roman"/>
      <w:sz w:val="20"/>
      <w:szCs w:val="20"/>
    </w:rPr>
  </w:style>
  <w:style w:type="paragraph" w:customStyle="1" w:styleId="BodyText21">
    <w:name w:val="Body Text 21"/>
    <w:basedOn w:val="auiue"/>
    <w:pPr>
      <w:ind w:firstLine="567"/>
    </w:pPr>
    <w:rPr>
      <w:rFonts w:ascii="Times New Roman" w:hAnsi="Times New Roman" w:cs="Times New Roman"/>
      <w:szCs w:val="20"/>
    </w:rPr>
  </w:style>
  <w:style w:type="paragraph" w:customStyle="1" w:styleId="Iniiaiieoaeno">
    <w:name w:val="Iniiaiie oaeno"/>
    <w:basedOn w:val="a0"/>
    <w:pPr>
      <w:keepNext w:val="0"/>
      <w:widowControl w:val="0"/>
      <w:spacing w:after="120" w:line="240" w:lineRule="auto"/>
      <w:ind w:firstLine="720"/>
      <w:jc w:val="left"/>
    </w:pPr>
    <w:rPr>
      <w:rFonts w:ascii="Tms Rmn" w:hAnsi="Tms Rmn"/>
      <w:sz w:val="20"/>
      <w:szCs w:val="20"/>
    </w:rPr>
  </w:style>
  <w:style w:type="paragraph" w:customStyle="1" w:styleId="affffff5">
    <w:name w:val="Абзац правил"/>
    <w:pPr>
      <w:spacing w:before="40" w:after="40"/>
      <w:ind w:firstLine="567"/>
      <w:jc w:val="both"/>
    </w:pPr>
    <w:rPr>
      <w:rFonts w:ascii="Arial" w:eastAsia="Times New Roman" w:hAnsi="Arial" w:cs="Arial"/>
    </w:rPr>
  </w:style>
  <w:style w:type="paragraph" w:customStyle="1" w:styleId="PreformattedText">
    <w:name w:val="Preformatted Text"/>
    <w:basedOn w:val="a0"/>
    <w:pPr>
      <w:keepNext w:val="0"/>
      <w:widowControl w:val="0"/>
      <w:spacing w:line="240" w:lineRule="auto"/>
      <w:ind w:firstLine="0"/>
      <w:jc w:val="left"/>
    </w:pPr>
    <w:rPr>
      <w:rFonts w:ascii="Courier New" w:hAnsi="Courier New" w:cs="Courier New"/>
      <w:sz w:val="20"/>
      <w:szCs w:val="20"/>
      <w:lang w:eastAsia="en-US"/>
    </w:rPr>
  </w:style>
  <w:style w:type="character" w:customStyle="1" w:styleId="aa">
    <w:name w:val="Подзаголовок Знак"/>
    <w:link w:val="a9"/>
    <w:uiPriority w:val="11"/>
    <w:rPr>
      <w:rFonts w:ascii="Times New Roman" w:eastAsia="Times New Roman" w:hAnsi="Times New Roman" w:cs="Times New Roman"/>
      <w:b/>
      <w:bCs/>
      <w:sz w:val="24"/>
      <w:szCs w:val="24"/>
      <w:lang w:eastAsia="ru-RU"/>
    </w:rPr>
  </w:style>
  <w:style w:type="character" w:customStyle="1" w:styleId="a6">
    <w:name w:val="Без интервала Знак"/>
    <w:link w:val="a5"/>
    <w:uiPriority w:val="1"/>
    <w:rPr>
      <w:rFonts w:ascii="Times New Roman" w:eastAsia="Times New Roman" w:hAnsi="Times New Roman" w:cs="Times New Roman"/>
      <w:sz w:val="24"/>
      <w:szCs w:val="24"/>
      <w:lang w:eastAsia="ru-RU"/>
    </w:rPr>
  </w:style>
  <w:style w:type="character" w:customStyle="1" w:styleId="affffc">
    <w:name w:val="Абзац списка Знак;Абзац маркированнный Знак;Нумерованый список Знак"/>
    <w:link w:val="affffb"/>
    <w:uiPriority w:val="34"/>
    <w:rPr>
      <w:rFonts w:ascii="Times New Roman" w:eastAsia="Times New Roman" w:hAnsi="Times New Roman"/>
      <w:sz w:val="24"/>
      <w:szCs w:val="24"/>
    </w:rPr>
  </w:style>
  <w:style w:type="character" w:customStyle="1" w:styleId="defaultlabelstyle3">
    <w:name w:val="defaultlabelstyle3"/>
    <w:rPr>
      <w:rFonts w:ascii="open-sans" w:hAnsi="open-sans"/>
      <w:color w:val="333333"/>
      <w:sz w:val="20"/>
      <w:szCs w:val="20"/>
    </w:rPr>
  </w:style>
  <w:style w:type="paragraph" w:customStyle="1" w:styleId="ConsPlusNonformat">
    <w:name w:val="ConsPlusNonformat"/>
    <w:uiPriority w:val="99"/>
    <w:rPr>
      <w:rFonts w:ascii="Courier New" w:eastAsia="Times New Roman" w:hAnsi="Courier New" w:cs="Courier New"/>
    </w:rPr>
  </w:style>
  <w:style w:type="numbering" w:customStyle="1" w:styleId="22">
    <w:name w:val="Стиль22"/>
    <w:pPr>
      <w:numPr>
        <w:numId w:val="41"/>
      </w:numPr>
    </w:pPr>
  </w:style>
  <w:style w:type="character" w:customStyle="1" w:styleId="1b">
    <w:name w:val="Гиперссылка1"/>
    <w:rPr>
      <w:color w:val="0000FF"/>
      <w:u w:val="single"/>
    </w:rPr>
  </w:style>
  <w:style w:type="paragraph" w:customStyle="1" w:styleId="39">
    <w:name w:val="Стиль3"/>
    <w:pPr>
      <w:keepLines/>
      <w:pBdr>
        <w:top w:val="none" w:sz="4" w:space="0" w:color="000000"/>
        <w:left w:val="none" w:sz="4" w:space="0" w:color="000000"/>
        <w:bottom w:val="none" w:sz="4" w:space="0" w:color="000000"/>
        <w:right w:val="none" w:sz="4" w:space="0" w:color="000000"/>
        <w:between w:val="none" w:sz="4" w:space="0" w:color="000000"/>
      </w:pBdr>
      <w:spacing w:line="360" w:lineRule="auto"/>
      <w:ind w:firstLine="567"/>
      <w:jc w:val="both"/>
    </w:pPr>
    <w:rPr>
      <w:rFonts w:ascii="Arial" w:eastAsia="Times New Roman" w:hAnsi="Arial"/>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uvaenergo@tv.rosseti-sib.ru" TargetMode="External"/><Relationship Id="rId13" Type="http://schemas.openxmlformats.org/officeDocument/2006/relationships/hyperlink" Target="mailto:EvtifevaDV@tv.rosseti-sib.ru" TargetMode="External"/><Relationship Id="rId18" Type="http://schemas.openxmlformats.org/officeDocument/2006/relationships/hyperlink" Target="mailto:BaturinNV@tv.rosseti-sib.ru" TargetMode="External"/><Relationship Id="rId3" Type="http://schemas.openxmlformats.org/officeDocument/2006/relationships/settings" Target="settings.xml"/><Relationship Id="rId21" Type="http://schemas.openxmlformats.org/officeDocument/2006/relationships/hyperlink" Target="mailto:KularAY@tv.rosseti-sib.ru" TargetMode="External"/><Relationship Id="rId7" Type="http://schemas.openxmlformats.org/officeDocument/2006/relationships/hyperlink" Target="http://www.rosseti.ru/investment/science/attestation/" TargetMode="External"/><Relationship Id="rId12" Type="http://schemas.openxmlformats.org/officeDocument/2006/relationships/hyperlink" Target="mailto:EvtifevaDV@tv.rosseti-sib.ru" TargetMode="External"/><Relationship Id="rId17" Type="http://schemas.openxmlformats.org/officeDocument/2006/relationships/hyperlink" Target="mailto:EvtifevaDV@tv.rosseti-sib.ru" TargetMode="External"/><Relationship Id="rId25" Type="http://schemas.openxmlformats.org/officeDocument/2006/relationships/theme" Target="theme/theme1.xml"/><Relationship Id="rId2" Type="http://schemas.openxmlformats.org/officeDocument/2006/relationships/styles" Target="styles.xml"/><Relationship Id="rId16" Type="http://schemas.openxmlformats.org/officeDocument/2006/relationships/hyperlink" Target="mailto:KularAY@tv.rosseti-sib.ru" TargetMode="External"/><Relationship Id="rId20" Type="http://schemas.openxmlformats.org/officeDocument/2006/relationships/hyperlink" Target="mailto:BaturinNV@tuva.mrsk-sib.ru"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EvtifevaDV@tv.rosseti-sib.ru" TargetMode="External"/><Relationship Id="rId24" Type="http://schemas.openxmlformats.org/officeDocument/2006/relationships/fontTable" Target="fontTable.xml"/><Relationship Id="rId5" Type="http://schemas.openxmlformats.org/officeDocument/2006/relationships/footnotes" Target="footnotes.xml"/><Relationship Id="rId15" Type="http://schemas.openxmlformats.org/officeDocument/2006/relationships/hyperlink" Target="mailto:BaturinNV@tv.rosseti-sib.ru" TargetMode="External"/><Relationship Id="rId23" Type="http://schemas.openxmlformats.org/officeDocument/2006/relationships/header" Target="header2.xml"/><Relationship Id="rId10" Type="http://schemas.openxmlformats.org/officeDocument/2006/relationships/hyperlink" Target="mailto:cfd@rosseti.ru" TargetMode="External"/><Relationship Id="rId19" Type="http://schemas.openxmlformats.org/officeDocument/2006/relationships/hyperlink" Target="mailto:KularAY@tv.rosseti-sib.ru" TargetMode="External"/><Relationship Id="rId4" Type="http://schemas.openxmlformats.org/officeDocument/2006/relationships/webSettings" Target="webSettings.xml"/><Relationship Id="rId9" Type="http://schemas.openxmlformats.org/officeDocument/2006/relationships/hyperlink" Target="http://www.tuvaenergo.ru/buy/corruption.php" TargetMode="External"/><Relationship Id="rId14" Type="http://schemas.openxmlformats.org/officeDocument/2006/relationships/hyperlink" Target="mailto:EvtifevaDV@tv.rosseti-sib.ru" TargetMode="External"/><Relationship Id="rId22" Type="http://schemas.openxmlformats.org/officeDocument/2006/relationships/header" Target="header1.xml"/></Relationships>
</file>

<file path=word/theme/theme1.xml><?xml version="1.0" encoding="utf-8"?>
<a:theme xmlns:a="http://schemas.openxmlformats.org/drawingml/2006/main">
  <a:themeElements>
    <a:clrScheme name="">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
      <a:majorFont>
        <a:latin typeface="Arial"/>
        <a:ea typeface="Arial"/>
        <a:cs typeface="Arial"/>
      </a:majorFont>
      <a:minorFont>
        <a:latin typeface="Arial"/>
        <a:ea typeface="Arial"/>
        <a:cs typeface="Arial"/>
      </a:minorFont>
    </a:fontScheme>
    <a:fmtScheme>
      <a:fillStyleLst>
        <a:solidFill>
          <a:schemeClr val="phClr"/>
        </a:solidFill>
        <a:gradFill>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a:solidFill>
            <a:schemeClr val="phClr">
              <a:shade val="95000"/>
              <a:satMod val="105000"/>
            </a:schemeClr>
          </a:solidFill>
        </a:ln>
        <a:ln w="25400">
          <a:solidFill>
            <a:schemeClr val="phClr"/>
          </a:solidFill>
        </a:ln>
        <a:ln w="38100">
          <a:solidFill>
            <a:schemeClr val="phClr"/>
          </a:solidFill>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rgbClr val="000000"/>
        </a:solidFill>
        <a:solidFill>
          <a:srgbClr val="000000"/>
        </a:soli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22</Pages>
  <Words>11520</Words>
  <Characters>65664</Characters>
  <Application>Microsoft Office Word</Application>
  <DocSecurity>0</DocSecurity>
  <Lines>547</Lines>
  <Paragraphs>154</Paragraphs>
  <ScaleCrop>false</ScaleCrop>
  <Company>МРСК</Company>
  <LinksUpToDate>false</LinksUpToDate>
  <CharactersWithSpaces>77030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Сластухина Анна Михайловна</dc:creator>
  <cp:lastModifiedBy>Надежда Кузнецова</cp:lastModifiedBy>
  <cp:revision>25</cp:revision>
  <dcterms:created xsi:type="dcterms:W3CDTF">2023-11-05T03:42:00Z</dcterms:created>
  <dcterms:modified xsi:type="dcterms:W3CDTF">2025-04-24T06:33:00Z</dcterms:modified>
  <cp:version>1048576</cp:version>
</cp:coreProperties>
</file>